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F6502" w14:textId="06E670A8" w:rsidR="00EA2A98" w:rsidRDefault="00C223FE" w:rsidP="00EA2A98">
      <w:r w:rsidRPr="0001752E">
        <w:rPr>
          <w:noProof/>
          <w:lang w:eastAsia="en-AU"/>
        </w:rPr>
        <mc:AlternateContent>
          <mc:Choice Requires="wps">
            <w:drawing>
              <wp:anchor distT="0" distB="0" distL="114300" distR="114300" simplePos="0" relativeHeight="251820543" behindDoc="0" locked="0" layoutInCell="1" allowOverlap="1" wp14:anchorId="50C9892B" wp14:editId="20CE9C54">
                <wp:simplePos x="0" y="0"/>
                <wp:positionH relativeFrom="page">
                  <wp:posOffset>771525</wp:posOffset>
                </wp:positionH>
                <wp:positionV relativeFrom="margin">
                  <wp:posOffset>12700</wp:posOffset>
                </wp:positionV>
                <wp:extent cx="5972810" cy="638175"/>
                <wp:effectExtent l="0" t="0" r="8890" b="9525"/>
                <wp:wrapNone/>
                <wp:docPr id="4" name="Text Box 4"/>
                <wp:cNvGraphicFramePr/>
                <a:graphic xmlns:a="http://schemas.openxmlformats.org/drawingml/2006/main">
                  <a:graphicData uri="http://schemas.microsoft.com/office/word/2010/wordprocessingShape">
                    <wps:wsp>
                      <wps:cNvSpPr txBox="1"/>
                      <wps:spPr>
                        <a:xfrm>
                          <a:off x="0" y="0"/>
                          <a:ext cx="5972810" cy="6381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FF0C95" w14:textId="77777777" w:rsidR="00EA2A98" w:rsidRPr="0010073C" w:rsidRDefault="00EA2A98" w:rsidP="00EA2A98">
                            <w:pPr>
                              <w:pStyle w:val="Title"/>
                            </w:pPr>
                            <w:r w:rsidRPr="0010073C">
                              <w:t xml:space="preserve">Project </w:t>
                            </w:r>
                            <w:r>
                              <w:t>Ass</w:t>
                            </w:r>
                            <w:r w:rsidRPr="0010073C">
                              <w:t>urance</w:t>
                            </w:r>
                            <w:r>
                              <w:t xml:space="preserv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9892B" id="_x0000_t202" coordsize="21600,21600" o:spt="202" path="m,l,21600r21600,l21600,xe">
                <v:stroke joinstyle="miter"/>
                <v:path gradientshapeok="t" o:connecttype="rect"/>
              </v:shapetype>
              <v:shape id="Text Box 4" o:spid="_x0000_s1026" type="#_x0000_t202" style="position:absolute;margin-left:60.75pt;margin-top:1pt;width:470.3pt;height:50.25pt;z-index:2518205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" filled="f" stroked="f">
                <v:textbox inset="0,0,0,0">
                  <w:txbxContent>
                    <w:p w14:paraId="6CFF0C95" w14:textId="77777777" w:rsidR="00EA2A98" w:rsidRPr="0010073C" w:rsidRDefault="00EA2A98" w:rsidP="00EA2A98">
                      <w:pPr>
                        <w:pStyle w:val="Title"/>
                      </w:pPr>
                      <w:r w:rsidRPr="0010073C">
                        <w:t xml:space="preserve">Project </w:t>
                      </w:r>
                      <w:r>
                        <w:t>Ass</w:t>
                      </w:r>
                      <w:r w:rsidRPr="0010073C">
                        <w:t>urance</w:t>
                      </w:r>
                      <w:r>
                        <w:t xml:space="preserve"> Workbook</w:t>
                      </w:r>
                    </w:p>
                  </w:txbxContent>
                </v:textbox>
                <w10:wrap anchorx="page" anchory="margin"/>
              </v:shape>
            </w:pict>
          </mc:Fallback>
        </mc:AlternateContent>
      </w:r>
      <w:r w:rsidRPr="0001752E">
        <w:rPr>
          <w:noProof/>
          <w:lang w:eastAsia="en-AU"/>
        </w:rPr>
        <mc:AlternateContent>
          <mc:Choice Requires="wps">
            <w:drawing>
              <wp:anchor distT="0" distB="0" distL="114300" distR="114300" simplePos="0" relativeHeight="251781631" behindDoc="0" locked="0" layoutInCell="1" allowOverlap="1" wp14:anchorId="156F895E" wp14:editId="6E03BF4B">
                <wp:simplePos x="0" y="0"/>
                <wp:positionH relativeFrom="margin">
                  <wp:posOffset>235585</wp:posOffset>
                </wp:positionH>
                <wp:positionV relativeFrom="paragraph">
                  <wp:posOffset>918845</wp:posOffset>
                </wp:positionV>
                <wp:extent cx="6113145" cy="1031240"/>
                <wp:effectExtent l="0" t="0" r="1905" b="16510"/>
                <wp:wrapNone/>
                <wp:docPr id="2" name="Text Box 2"/>
                <wp:cNvGraphicFramePr/>
                <a:graphic xmlns:a="http://schemas.openxmlformats.org/drawingml/2006/main">
                  <a:graphicData uri="http://schemas.microsoft.com/office/word/2010/wordprocessingShape">
                    <wps:wsp>
                      <wps:cNvSpPr txBox="1"/>
                      <wps:spPr>
                        <a:xfrm>
                          <a:off x="0" y="0"/>
                          <a:ext cx="6113145" cy="1031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C7DC0B" w14:textId="07573346" w:rsidR="00EA2A98" w:rsidRPr="00020A42" w:rsidRDefault="00EA2A98" w:rsidP="00020A42">
                            <w:pPr>
                              <w:pStyle w:val="Subtitle"/>
                              <w:widowControl/>
                              <w:suppressAutoHyphens/>
                              <w:autoSpaceDE/>
                              <w:autoSpaceDN/>
                              <w:spacing w:before="120" w:after="200" w:line="280" w:lineRule="exact"/>
                              <w:ind w:right="0"/>
                              <w:rPr>
                                <w:rFonts w:eastAsiaTheme="minorEastAsia" w:cstheme="minorBidi"/>
                                <w:b w:val="0"/>
                                <w:bCs w:val="0"/>
                                <w:sz w:val="44"/>
                                <w:szCs w:val="22"/>
                              </w:rPr>
                            </w:pPr>
                            <w:r w:rsidRPr="00020A42">
                              <w:rPr>
                                <w:rFonts w:eastAsiaTheme="minorEastAsia" w:cstheme="minorBidi"/>
                                <w:b w:val="0"/>
                                <w:bCs w:val="0"/>
                                <w:sz w:val="44"/>
                                <w:szCs w:val="22"/>
                              </w:rPr>
                              <w:t xml:space="preserve">Gate </w:t>
                            </w:r>
                            <w:r w:rsidR="006F3504" w:rsidRPr="00020A42">
                              <w:rPr>
                                <w:rFonts w:eastAsiaTheme="minorEastAsia" w:cstheme="minorBidi"/>
                                <w:b w:val="0"/>
                                <w:bCs w:val="0"/>
                                <w:sz w:val="44"/>
                                <w:szCs w:val="22"/>
                              </w:rPr>
                              <w:t>6</w:t>
                            </w:r>
                            <w:r w:rsidRPr="00020A42">
                              <w:rPr>
                                <w:rFonts w:eastAsiaTheme="minorEastAsia" w:cstheme="minorBidi"/>
                                <w:b w:val="0"/>
                                <w:bCs w:val="0"/>
                                <w:sz w:val="44"/>
                                <w:szCs w:val="22"/>
                              </w:rPr>
                              <w:t xml:space="preserve">: </w:t>
                            </w:r>
                            <w:r w:rsidR="006F3504" w:rsidRPr="00020A42">
                              <w:rPr>
                                <w:rFonts w:eastAsiaTheme="minorEastAsia" w:cstheme="minorBidi"/>
                                <w:b w:val="0"/>
                                <w:bCs w:val="0"/>
                                <w:sz w:val="44"/>
                                <w:szCs w:val="22"/>
                              </w:rPr>
                              <w:t xml:space="preserve">Benefits </w:t>
                            </w:r>
                            <w:r w:rsidR="00F770D0">
                              <w:rPr>
                                <w:rFonts w:eastAsiaTheme="minorEastAsia" w:cstheme="minorBidi"/>
                                <w:b w:val="0"/>
                                <w:bCs w:val="0"/>
                                <w:sz w:val="44"/>
                                <w:szCs w:val="22"/>
                              </w:rPr>
                              <w:t>r</w:t>
                            </w:r>
                            <w:r w:rsidR="006F3504" w:rsidRPr="00020A42">
                              <w:rPr>
                                <w:rFonts w:eastAsiaTheme="minorEastAsia" w:cstheme="minorBidi"/>
                                <w:b w:val="0"/>
                                <w:bCs w:val="0"/>
                                <w:sz w:val="44"/>
                                <w:szCs w:val="22"/>
                              </w:rPr>
                              <w:t>ealisation</w:t>
                            </w:r>
                          </w:p>
                          <w:p w14:paraId="1CFE90A0" w14:textId="2C725745" w:rsidR="00EA2A98" w:rsidRPr="0001752E" w:rsidRDefault="006F3504" w:rsidP="00942292">
                            <w:pPr>
                              <w:pStyle w:val="BodyText"/>
                              <w:spacing w:line="240" w:lineRule="auto"/>
                            </w:pPr>
                            <w:r>
                              <w:rPr>
                                <w:sz w:val="28"/>
                                <w:szCs w:val="28"/>
                              </w:rPr>
                              <w:t xml:space="preserve">How well </w:t>
                            </w:r>
                            <w:r w:rsidR="00274256">
                              <w:rPr>
                                <w:sz w:val="28"/>
                                <w:szCs w:val="28"/>
                              </w:rPr>
                              <w:t>have</w:t>
                            </w:r>
                            <w:r>
                              <w:rPr>
                                <w:sz w:val="28"/>
                                <w:szCs w:val="28"/>
                              </w:rPr>
                              <w:t xml:space="preserve"> the project’s purpose, benefits, </w:t>
                            </w:r>
                            <w:r w:rsidR="005253D6">
                              <w:rPr>
                                <w:sz w:val="28"/>
                                <w:szCs w:val="28"/>
                              </w:rPr>
                              <w:t>transition</w:t>
                            </w:r>
                            <w:r w:rsidR="00177374">
                              <w:rPr>
                                <w:sz w:val="28"/>
                                <w:szCs w:val="28"/>
                              </w:rPr>
                              <w:t xml:space="preserve"> to operations</w:t>
                            </w:r>
                            <w:r w:rsidR="00274256">
                              <w:rPr>
                                <w:sz w:val="28"/>
                                <w:szCs w:val="28"/>
                              </w:rPr>
                              <w:br/>
                            </w:r>
                            <w:r>
                              <w:rPr>
                                <w:sz w:val="28"/>
                                <w:szCs w:val="28"/>
                              </w:rPr>
                              <w:t>and lessons been learnt and realised?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895E" id="Text Box 2" o:spid="_x0000_s1027" type="#_x0000_t202" style="position:absolute;margin-left:18.55pt;margin-top:72.35pt;width:481.35pt;height:81.2pt;z-index:251781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" filled="f" stroked="f">
                <v:textbox inset="0,0,0,0">
                  <w:txbxContent>
                    <w:p w14:paraId="62C7DC0B" w14:textId="07573346" w:rsidR="00EA2A98" w:rsidRPr="00020A42" w:rsidRDefault="00EA2A98" w:rsidP="00020A42">
                      <w:pPr>
                        <w:pStyle w:val="Subtitle"/>
                        <w:widowControl/>
                        <w:suppressAutoHyphens/>
                        <w:autoSpaceDE/>
                        <w:autoSpaceDN/>
                        <w:spacing w:before="120" w:after="200" w:line="280" w:lineRule="exact"/>
                        <w:ind w:right="0"/>
                        <w:rPr>
                          <w:rFonts w:eastAsiaTheme="minorEastAsia" w:cstheme="minorBidi"/>
                          <w:b w:val="0"/>
                          <w:bCs w:val="0"/>
                          <w:sz w:val="44"/>
                          <w:szCs w:val="22"/>
                        </w:rPr>
                      </w:pPr>
                      <w:r w:rsidRPr="00020A42">
                        <w:rPr>
                          <w:rFonts w:eastAsiaTheme="minorEastAsia" w:cstheme="minorBidi"/>
                          <w:b w:val="0"/>
                          <w:bCs w:val="0"/>
                          <w:sz w:val="44"/>
                          <w:szCs w:val="22"/>
                        </w:rPr>
                        <w:t xml:space="preserve">Gate </w:t>
                      </w:r>
                      <w:r w:rsidR="006F3504" w:rsidRPr="00020A42">
                        <w:rPr>
                          <w:rFonts w:eastAsiaTheme="minorEastAsia" w:cstheme="minorBidi"/>
                          <w:b w:val="0"/>
                          <w:bCs w:val="0"/>
                          <w:sz w:val="44"/>
                          <w:szCs w:val="22"/>
                        </w:rPr>
                        <w:t>6</w:t>
                      </w:r>
                      <w:r w:rsidRPr="00020A42">
                        <w:rPr>
                          <w:rFonts w:eastAsiaTheme="minorEastAsia" w:cstheme="minorBidi"/>
                          <w:b w:val="0"/>
                          <w:bCs w:val="0"/>
                          <w:sz w:val="44"/>
                          <w:szCs w:val="22"/>
                        </w:rPr>
                        <w:t xml:space="preserve">: </w:t>
                      </w:r>
                      <w:r w:rsidR="006F3504" w:rsidRPr="00020A42">
                        <w:rPr>
                          <w:rFonts w:eastAsiaTheme="minorEastAsia" w:cstheme="minorBidi"/>
                          <w:b w:val="0"/>
                          <w:bCs w:val="0"/>
                          <w:sz w:val="44"/>
                          <w:szCs w:val="22"/>
                        </w:rPr>
                        <w:t xml:space="preserve">Benefits </w:t>
                      </w:r>
                      <w:r w:rsidR="00F770D0">
                        <w:rPr>
                          <w:rFonts w:eastAsiaTheme="minorEastAsia" w:cstheme="minorBidi"/>
                          <w:b w:val="0"/>
                          <w:bCs w:val="0"/>
                          <w:sz w:val="44"/>
                          <w:szCs w:val="22"/>
                        </w:rPr>
                        <w:t>r</w:t>
                      </w:r>
                      <w:r w:rsidR="006F3504" w:rsidRPr="00020A42">
                        <w:rPr>
                          <w:rFonts w:eastAsiaTheme="minorEastAsia" w:cstheme="minorBidi"/>
                          <w:b w:val="0"/>
                          <w:bCs w:val="0"/>
                          <w:sz w:val="44"/>
                          <w:szCs w:val="22"/>
                        </w:rPr>
                        <w:t>ealisation</w:t>
                      </w:r>
                    </w:p>
                    <w:p w14:paraId="1CFE90A0" w14:textId="2C725745" w:rsidR="00EA2A98" w:rsidRPr="0001752E" w:rsidRDefault="006F3504" w:rsidP="00942292">
                      <w:pPr>
                        <w:pStyle w:val="BodyText"/>
                        <w:spacing w:line="240" w:lineRule="auto"/>
                      </w:pPr>
                      <w:r>
                        <w:rPr>
                          <w:sz w:val="28"/>
                          <w:szCs w:val="28"/>
                        </w:rPr>
                        <w:t xml:space="preserve">How well </w:t>
                      </w:r>
                      <w:r w:rsidR="00274256">
                        <w:rPr>
                          <w:sz w:val="28"/>
                          <w:szCs w:val="28"/>
                        </w:rPr>
                        <w:t>have</w:t>
                      </w:r>
                      <w:r>
                        <w:rPr>
                          <w:sz w:val="28"/>
                          <w:szCs w:val="28"/>
                        </w:rPr>
                        <w:t xml:space="preserve"> the project’s purpose, benefits, </w:t>
                      </w:r>
                      <w:r w:rsidR="005253D6">
                        <w:rPr>
                          <w:sz w:val="28"/>
                          <w:szCs w:val="28"/>
                        </w:rPr>
                        <w:t>transition</w:t>
                      </w:r>
                      <w:r w:rsidR="00177374">
                        <w:rPr>
                          <w:sz w:val="28"/>
                          <w:szCs w:val="28"/>
                        </w:rPr>
                        <w:t xml:space="preserve"> to operations</w:t>
                      </w:r>
                      <w:r w:rsidR="00274256">
                        <w:rPr>
                          <w:sz w:val="28"/>
                          <w:szCs w:val="28"/>
                        </w:rPr>
                        <w:br/>
                      </w:r>
                      <w:r>
                        <w:rPr>
                          <w:sz w:val="28"/>
                          <w:szCs w:val="28"/>
                        </w:rPr>
                        <w:t>and lessons been learnt and realised?</w:t>
                      </w:r>
                    </w:p>
                  </w:txbxContent>
                </v:textbox>
                <w10:wrap anchorx="margin"/>
              </v:shape>
            </w:pict>
          </mc:Fallback>
        </mc:AlternateContent>
      </w:r>
      <w:r>
        <w:rPr>
          <w:noProof/>
          <w:lang w:eastAsia="en-AU"/>
        </w:rPr>
        <mc:AlternateContent>
          <mc:Choice Requires="wps">
            <w:drawing>
              <wp:anchor distT="0" distB="0" distL="114300" distR="114300" simplePos="0" relativeHeight="251787775" behindDoc="0" locked="0" layoutInCell="1" allowOverlap="1" wp14:anchorId="3E4B090A" wp14:editId="2884D329">
                <wp:simplePos x="0" y="0"/>
                <wp:positionH relativeFrom="column">
                  <wp:posOffset>229235</wp:posOffset>
                </wp:positionH>
                <wp:positionV relativeFrom="paragraph">
                  <wp:posOffset>768540</wp:posOffset>
                </wp:positionV>
                <wp:extent cx="526034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26034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C93EC1F" id="Straight Connector 12" o:spid="_x0000_s1026" style="position:absolute;z-index:251787775;visibility:visible;mso-wrap-style:square;mso-wrap-distance-left:9pt;mso-wrap-distance-top:0;mso-wrap-distance-right:9pt;mso-wrap-distance-bottom:0;mso-position-horizontal:absolute;mso-position-horizontal-relative:text;mso-position-vertical:absolute;mso-position-vertical-relative:text" from="18.05pt,60.5pt" to="43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" strokecolor="windowText">
                <v:stroke joinstyle="miter"/>
              </v:line>
            </w:pict>
          </mc:Fallback>
        </mc:AlternateContent>
      </w:r>
      <w:r w:rsidR="007B0AE2">
        <w:rPr>
          <w:noProof/>
          <w:lang w:eastAsia="en-AU"/>
        </w:rPr>
        <w:drawing>
          <wp:anchor distT="0" distB="0" distL="114300" distR="114300" simplePos="0" relativeHeight="251823615" behindDoc="1" locked="0" layoutInCell="1" allowOverlap="1" wp14:anchorId="4FBF5EE2" wp14:editId="3FB85F75">
            <wp:simplePos x="0" y="0"/>
            <wp:positionH relativeFrom="page">
              <wp:align>right</wp:align>
            </wp:positionH>
            <wp:positionV relativeFrom="paragraph">
              <wp:posOffset>-736906</wp:posOffset>
            </wp:positionV>
            <wp:extent cx="7547432" cy="10675917"/>
            <wp:effectExtent l="0" t="0" r="0" b="0"/>
            <wp:wrapNone/>
            <wp:docPr id="23500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23500906"/>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00EA2A98" w:rsidRPr="0001752E">
        <w:rPr>
          <w:noProof/>
          <w:lang w:eastAsia="en-AU"/>
        </w:rPr>
        <mc:AlternateContent>
          <mc:Choice Requires="wps">
            <w:drawing>
              <wp:anchor distT="0" distB="0" distL="114300" distR="114300" simplePos="0" relativeHeight="251783679" behindDoc="0" locked="0" layoutInCell="1" allowOverlap="1" wp14:anchorId="110102D3" wp14:editId="5EE04B75">
                <wp:simplePos x="0" y="0"/>
                <wp:positionH relativeFrom="leftMargin">
                  <wp:posOffset>306867</wp:posOffset>
                </wp:positionH>
                <wp:positionV relativeFrom="paragraph">
                  <wp:posOffset>577215</wp:posOffset>
                </wp:positionV>
                <wp:extent cx="182880" cy="1652905"/>
                <wp:effectExtent l="0" t="0" r="7620" b="4445"/>
                <wp:wrapNone/>
                <wp:docPr id="10" name="Text Box 10"/>
                <wp:cNvGraphicFramePr/>
                <a:graphic xmlns:a="http://schemas.openxmlformats.org/drawingml/2006/main">
                  <a:graphicData uri="http://schemas.microsoft.com/office/word/2010/wordprocessingShape">
                    <wps:wsp>
                      <wps:cNvSpPr txBox="1"/>
                      <wps:spPr>
                        <a:xfrm>
                          <a:off x="0" y="0"/>
                          <a:ext cx="182880" cy="1652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2D1713" w14:textId="336B67EE" w:rsidR="00EA2A98" w:rsidRPr="00A720FE" w:rsidRDefault="005253D6" w:rsidP="00470D0A">
                            <w:pPr>
                              <w:pStyle w:val="Subtitle"/>
                            </w:pPr>
                            <w:r>
                              <w:t xml:space="preserve">September </w:t>
                            </w:r>
                            <w:r w:rsidR="00EA2A98">
                              <w:t>2024</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102D3" id="Text Box 10" o:spid="_x0000_s1028" type="#_x0000_t202" style="position:absolute;margin-left:24.15pt;margin-top:45.45pt;width:14.4pt;height:130.15pt;z-index:2517836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" filled="f" stroked="f">
                <v:textbox style="layout-flow:vertical;mso-layout-flow-alt:bottom-to-top" inset="0,0,0,0">
                  <w:txbxContent>
                    <w:p w14:paraId="0A2D1713" w14:textId="336B67EE" w:rsidR="00EA2A98" w:rsidRPr="00A720FE" w:rsidRDefault="005253D6" w:rsidP="00470D0A">
                      <w:pPr>
                        <w:pStyle w:val="Subtitle"/>
                      </w:pPr>
                      <w:r>
                        <w:t xml:space="preserve">September </w:t>
                      </w:r>
                      <w:r w:rsidR="00EA2A98">
                        <w:t>2024</w:t>
                      </w:r>
                    </w:p>
                  </w:txbxContent>
                </v:textbox>
                <w10:wrap anchorx="margin"/>
              </v:shape>
            </w:pict>
          </mc:Fallback>
        </mc:AlternateContent>
      </w:r>
      <w:r w:rsidR="00EA2A98" w:rsidRPr="0001752E">
        <w:br w:type="page"/>
      </w:r>
    </w:p>
    <w:p w14:paraId="10C9D9A0" w14:textId="77777777" w:rsidR="00CC70B5" w:rsidRPr="00CC70B5" w:rsidRDefault="00CC70B5" w:rsidP="00BF1493">
      <w:pPr>
        <w:pStyle w:val="Heading2"/>
      </w:pPr>
      <w:bookmarkStart w:id="0" w:name="_Toc191552266"/>
      <w:bookmarkStart w:id="1" w:name="_Toc214364770"/>
      <w:r w:rsidRPr="00CC70B5">
        <w:lastRenderedPageBreak/>
        <w:t>Document history</w:t>
      </w:r>
      <w:bookmarkEnd w:id="0"/>
      <w:bookmarkEnd w:id="1"/>
    </w:p>
    <w:tbl>
      <w:tblPr>
        <w:tblW w:w="4800" w:type="pct"/>
        <w:tblInd w:w="13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275"/>
        <w:gridCol w:w="1023"/>
        <w:gridCol w:w="1530"/>
        <w:gridCol w:w="2410"/>
        <w:gridCol w:w="3542"/>
      </w:tblGrid>
      <w:tr w:rsidR="00586893" w:rsidRPr="00677AEC" w14:paraId="19A4BAB3" w14:textId="77777777" w:rsidTr="00586893">
        <w:trPr>
          <w:trHeight w:val="174"/>
        </w:trPr>
        <w:tc>
          <w:tcPr>
            <w:tcW w:w="6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Pr>
          <w:p w14:paraId="6280647B" w14:textId="0C97909D" w:rsidR="00586893" w:rsidRPr="00586893" w:rsidRDefault="00586893" w:rsidP="00677AEC">
            <w:pPr>
              <w:rPr>
                <w:rFonts w:ascii="Arial" w:hAnsi="Arial" w:cs="Arial"/>
                <w:b/>
                <w:bCs/>
              </w:rPr>
            </w:pPr>
            <w:r w:rsidRPr="00586893">
              <w:rPr>
                <w:rFonts w:ascii="Arial" w:hAnsi="Arial" w:cs="Arial"/>
                <w:b/>
                <w:bCs/>
              </w:rPr>
              <w:t>Date of issue</w:t>
            </w:r>
          </w:p>
        </w:tc>
        <w:tc>
          <w:tcPr>
            <w:tcW w:w="52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Pr>
          <w:p w14:paraId="6A3E50BD" w14:textId="52DF7B0C" w:rsidR="00586893" w:rsidRPr="00677AEC" w:rsidRDefault="00586893" w:rsidP="00677AEC">
            <w:pPr>
              <w:rPr>
                <w:rFonts w:ascii="Arial" w:hAnsi="Arial" w:cs="Arial"/>
                <w:b/>
                <w:bCs/>
              </w:rPr>
            </w:pPr>
            <w:r w:rsidRPr="00586893">
              <w:rPr>
                <w:rFonts w:ascii="Arial" w:hAnsi="Arial" w:cs="Arial"/>
                <w:b/>
                <w:bCs/>
              </w:rPr>
              <w:t>Version</w:t>
            </w:r>
          </w:p>
        </w:tc>
        <w:tc>
          <w:tcPr>
            <w:tcW w:w="78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584DCC3A" w14:textId="27B873C7" w:rsidR="00586893" w:rsidRPr="00677AEC" w:rsidRDefault="00586893" w:rsidP="00677AEC">
            <w:pPr>
              <w:rPr>
                <w:rFonts w:ascii="Arial" w:hAnsi="Arial" w:cs="Arial"/>
                <w:b/>
                <w:bCs/>
              </w:rPr>
            </w:pPr>
            <w:r w:rsidRPr="00677AEC">
              <w:rPr>
                <w:rFonts w:ascii="Arial" w:hAnsi="Arial" w:cs="Arial"/>
                <w:b/>
                <w:bCs/>
              </w:rPr>
              <w:t>Prepared by</w:t>
            </w:r>
          </w:p>
        </w:tc>
        <w:tc>
          <w:tcPr>
            <w:tcW w:w="123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3BA0B4B2" w14:textId="77777777" w:rsidR="00586893" w:rsidRPr="00677AEC" w:rsidRDefault="00586893" w:rsidP="00677AEC">
            <w:pPr>
              <w:rPr>
                <w:rFonts w:ascii="Arial" w:hAnsi="Arial" w:cs="Arial"/>
                <w:b/>
                <w:bCs/>
              </w:rPr>
            </w:pPr>
            <w:r w:rsidRPr="00677AEC">
              <w:rPr>
                <w:rFonts w:ascii="Arial" w:hAnsi="Arial" w:cs="Arial"/>
                <w:b/>
                <w:bCs/>
              </w:rPr>
              <w:t>Description of changes</w:t>
            </w:r>
          </w:p>
        </w:tc>
        <w:tc>
          <w:tcPr>
            <w:tcW w:w="1811"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1F40F286" w14:textId="77777777" w:rsidR="00586893" w:rsidRPr="00677AEC" w:rsidRDefault="00586893" w:rsidP="00677AEC">
            <w:pPr>
              <w:rPr>
                <w:rFonts w:ascii="Arial" w:hAnsi="Arial" w:cs="Arial"/>
                <w:b/>
                <w:bCs/>
              </w:rPr>
            </w:pPr>
            <w:r w:rsidRPr="00677AEC">
              <w:rPr>
                <w:rFonts w:ascii="Arial" w:hAnsi="Arial" w:cs="Arial"/>
                <w:b/>
                <w:bCs/>
              </w:rPr>
              <w:t>Approved by</w:t>
            </w:r>
          </w:p>
        </w:tc>
      </w:tr>
      <w:tr w:rsidR="00586893" w:rsidRPr="00677AEC" w14:paraId="328A2FE8" w14:textId="77777777" w:rsidTr="00586893">
        <w:trPr>
          <w:trHeight w:val="408"/>
        </w:trPr>
        <w:tc>
          <w:tcPr>
            <w:tcW w:w="6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BA77A9C" w14:textId="2C7EDC80" w:rsidR="00586893" w:rsidRPr="00586893" w:rsidRDefault="00586893" w:rsidP="009711CA">
            <w:pPr>
              <w:rPr>
                <w:rFonts w:ascii="Arial" w:hAnsi="Arial" w:cs="Arial"/>
              </w:rPr>
            </w:pPr>
            <w:r w:rsidRPr="00586893">
              <w:rPr>
                <w:rFonts w:ascii="Arial" w:hAnsi="Arial" w:cs="Arial"/>
              </w:rPr>
              <w:t>29 May 2025</w:t>
            </w:r>
          </w:p>
        </w:tc>
        <w:tc>
          <w:tcPr>
            <w:tcW w:w="52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3FB30C1" w14:textId="729BBCD0" w:rsidR="00586893" w:rsidRPr="009711CA" w:rsidRDefault="00586893" w:rsidP="009711CA">
            <w:pPr>
              <w:rPr>
                <w:rFonts w:ascii="Arial" w:hAnsi="Arial" w:cs="Arial"/>
              </w:rPr>
            </w:pPr>
            <w:r w:rsidRPr="00586893">
              <w:rPr>
                <w:rFonts w:ascii="Arial" w:hAnsi="Arial" w:cs="Arial"/>
              </w:rPr>
              <w:t>1.0</w:t>
            </w:r>
          </w:p>
        </w:tc>
        <w:tc>
          <w:tcPr>
            <w:tcW w:w="78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CD9C14D" w14:textId="73AC4C62" w:rsidR="00586893" w:rsidRPr="00677AEC" w:rsidRDefault="00586893" w:rsidP="009711CA">
            <w:pPr>
              <w:rPr>
                <w:rFonts w:ascii="Arial" w:hAnsi="Arial" w:cs="Arial"/>
              </w:rPr>
            </w:pPr>
            <w:r w:rsidRPr="009711CA">
              <w:rPr>
                <w:rFonts w:ascii="Arial" w:hAnsi="Arial" w:cs="Arial"/>
              </w:rPr>
              <w:t>Infrastructure Tasmania</w:t>
            </w:r>
          </w:p>
        </w:tc>
        <w:tc>
          <w:tcPr>
            <w:tcW w:w="123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8D97E43" w14:textId="233AF41F" w:rsidR="00586893" w:rsidRPr="00677AEC" w:rsidRDefault="00586893" w:rsidP="009711CA">
            <w:pPr>
              <w:rPr>
                <w:rFonts w:ascii="Arial" w:hAnsi="Arial" w:cs="Arial"/>
              </w:rPr>
            </w:pPr>
            <w:r w:rsidRPr="00162A63">
              <w:rPr>
                <w:rFonts w:ascii="Arial" w:hAnsi="Arial" w:cs="Arial"/>
              </w:rPr>
              <w:t>Final – Issued for use</w:t>
            </w:r>
          </w:p>
        </w:tc>
        <w:tc>
          <w:tcPr>
            <w:tcW w:w="1811"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ACDC1A2" w14:textId="7062AB9B" w:rsidR="00586893" w:rsidRPr="00677AEC" w:rsidRDefault="00586893" w:rsidP="00586893">
            <w:pPr>
              <w:rPr>
                <w:rFonts w:ascii="Arial" w:hAnsi="Arial" w:cs="Arial"/>
              </w:rPr>
            </w:pPr>
            <w:r>
              <w:rPr>
                <w:rFonts w:ascii="Arial" w:hAnsi="Arial" w:cs="Arial"/>
              </w:rPr>
              <w:t>Ben Goodsir, General Manager</w:t>
            </w:r>
          </w:p>
        </w:tc>
      </w:tr>
      <w:tr w:rsidR="00586893" w:rsidRPr="00677AEC" w14:paraId="12CA1251" w14:textId="77777777" w:rsidTr="00586893">
        <w:trPr>
          <w:trHeight w:val="408"/>
        </w:trPr>
        <w:tc>
          <w:tcPr>
            <w:tcW w:w="6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D6FE17A" w14:textId="77777777" w:rsidR="00586893" w:rsidRPr="00677AEC" w:rsidRDefault="00586893" w:rsidP="009711CA">
            <w:pPr>
              <w:rPr>
                <w:rFonts w:ascii="Arial" w:hAnsi="Arial" w:cs="Arial"/>
              </w:rPr>
            </w:pPr>
          </w:p>
        </w:tc>
        <w:tc>
          <w:tcPr>
            <w:tcW w:w="52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08694D4" w14:textId="4317A709" w:rsidR="00586893" w:rsidRPr="00677AEC" w:rsidRDefault="00586893" w:rsidP="009711CA">
            <w:pPr>
              <w:rPr>
                <w:rFonts w:ascii="Arial" w:hAnsi="Arial" w:cs="Arial"/>
              </w:rPr>
            </w:pPr>
          </w:p>
        </w:tc>
        <w:tc>
          <w:tcPr>
            <w:tcW w:w="78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91C12D3" w14:textId="468A3E58" w:rsidR="00586893" w:rsidRPr="00677AEC" w:rsidRDefault="00586893" w:rsidP="009711CA">
            <w:pPr>
              <w:rPr>
                <w:rFonts w:ascii="Arial" w:hAnsi="Arial" w:cs="Arial"/>
              </w:rPr>
            </w:pPr>
          </w:p>
        </w:tc>
        <w:tc>
          <w:tcPr>
            <w:tcW w:w="123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50AF72D" w14:textId="77777777" w:rsidR="00586893" w:rsidRPr="00677AEC" w:rsidRDefault="00586893" w:rsidP="009711CA">
            <w:pPr>
              <w:rPr>
                <w:rFonts w:ascii="Arial" w:hAnsi="Arial" w:cs="Arial"/>
              </w:rPr>
            </w:pPr>
          </w:p>
        </w:tc>
        <w:tc>
          <w:tcPr>
            <w:tcW w:w="1811"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0B960F9" w14:textId="77777777" w:rsidR="00586893" w:rsidRPr="00677AEC" w:rsidRDefault="00586893" w:rsidP="009711CA">
            <w:pPr>
              <w:rPr>
                <w:rFonts w:ascii="Arial" w:hAnsi="Arial" w:cs="Arial"/>
              </w:rPr>
            </w:pPr>
          </w:p>
        </w:tc>
      </w:tr>
    </w:tbl>
    <w:p w14:paraId="16F6782A" w14:textId="6CA275E8" w:rsidR="00CC70B5" w:rsidRDefault="00CC70B5">
      <w:r>
        <w:br w:type="page"/>
      </w:r>
    </w:p>
    <w:sdt>
      <w:sdtPr>
        <w:rPr>
          <w:rFonts w:asciiTheme="minorHAnsi" w:hAnsiTheme="minorHAnsi" w:cstheme="minorBidi"/>
          <w:b w:val="0"/>
          <w:bCs w:val="0"/>
          <w:sz w:val="22"/>
          <w:szCs w:val="22"/>
        </w:rPr>
        <w:id w:val="2030990144"/>
        <w:docPartObj>
          <w:docPartGallery w:val="Table of Contents"/>
          <w:docPartUnique/>
        </w:docPartObj>
      </w:sdtPr>
      <w:sdtContent>
        <w:p w14:paraId="064AF0C9" w14:textId="6F5D3188" w:rsidR="009C3F70" w:rsidRPr="007748BE" w:rsidRDefault="009C3F70" w:rsidP="00470D0A">
          <w:pPr>
            <w:pStyle w:val="Subtitle"/>
            <w:rPr>
              <w:rStyle w:val="SubtitleChar"/>
            </w:rPr>
          </w:pPr>
          <w:r w:rsidRPr="007748BE">
            <w:rPr>
              <w:rStyle w:val="SubtitleChar"/>
            </w:rPr>
            <w:t>Contents</w:t>
          </w:r>
        </w:p>
        <w:p w14:paraId="4CC31C25" w14:textId="4268EDE3" w:rsidR="00A818A5" w:rsidRDefault="009C3F70">
          <w:pPr>
            <w:pStyle w:val="TOC2"/>
            <w:rPr>
              <w:rFonts w:eastAsiaTheme="minorEastAsia"/>
              <w:noProof/>
              <w:color w:val="auto"/>
              <w:kern w:val="2"/>
              <w:sz w:val="24"/>
              <w:szCs w:val="24"/>
              <w:lang w:eastAsia="en-AU"/>
              <w14:ligatures w14:val="standardContextual"/>
            </w:rPr>
          </w:pPr>
          <w:r w:rsidRPr="00225176">
            <w:rPr>
              <w:rFonts w:ascii="Arial" w:hAnsi="Arial" w:cs="Arial"/>
              <w:b/>
            </w:rPr>
            <w:fldChar w:fldCharType="begin"/>
          </w:r>
          <w:r w:rsidRPr="00225176">
            <w:rPr>
              <w:rFonts w:ascii="Arial" w:hAnsi="Arial" w:cs="Arial"/>
            </w:rPr>
            <w:instrText xml:space="preserve"> TOC \o "1-3" \h \z \u </w:instrText>
          </w:r>
          <w:r w:rsidRPr="00225176">
            <w:rPr>
              <w:rFonts w:ascii="Arial" w:hAnsi="Arial" w:cs="Arial"/>
              <w:b/>
            </w:rPr>
            <w:fldChar w:fldCharType="separate"/>
          </w:r>
          <w:hyperlink w:anchor="_Toc214364770" w:history="1">
            <w:r w:rsidR="00A818A5" w:rsidRPr="00176A05">
              <w:rPr>
                <w:rStyle w:val="Hyperlink"/>
                <w:noProof/>
              </w:rPr>
              <w:t>Document history</w:t>
            </w:r>
            <w:r w:rsidR="00A818A5">
              <w:rPr>
                <w:noProof/>
                <w:webHidden/>
              </w:rPr>
              <w:tab/>
            </w:r>
            <w:r w:rsidR="00A818A5">
              <w:rPr>
                <w:noProof/>
                <w:webHidden/>
              </w:rPr>
              <w:fldChar w:fldCharType="begin"/>
            </w:r>
            <w:r w:rsidR="00A818A5">
              <w:rPr>
                <w:noProof/>
                <w:webHidden/>
              </w:rPr>
              <w:instrText xml:space="preserve"> PAGEREF _Toc214364770 \h </w:instrText>
            </w:r>
            <w:r w:rsidR="00A818A5">
              <w:rPr>
                <w:noProof/>
                <w:webHidden/>
              </w:rPr>
            </w:r>
            <w:r w:rsidR="00A818A5">
              <w:rPr>
                <w:noProof/>
                <w:webHidden/>
              </w:rPr>
              <w:fldChar w:fldCharType="separate"/>
            </w:r>
            <w:r w:rsidR="006833FA">
              <w:rPr>
                <w:noProof/>
                <w:webHidden/>
              </w:rPr>
              <w:t>2</w:t>
            </w:r>
            <w:r w:rsidR="00A818A5">
              <w:rPr>
                <w:noProof/>
                <w:webHidden/>
              </w:rPr>
              <w:fldChar w:fldCharType="end"/>
            </w:r>
          </w:hyperlink>
        </w:p>
        <w:p w14:paraId="741BA057" w14:textId="67B45AA1" w:rsidR="00A818A5" w:rsidRDefault="00A818A5">
          <w:pPr>
            <w:pStyle w:val="TOC2"/>
            <w:rPr>
              <w:rFonts w:eastAsiaTheme="minorEastAsia"/>
              <w:noProof/>
              <w:color w:val="auto"/>
              <w:kern w:val="2"/>
              <w:sz w:val="24"/>
              <w:szCs w:val="24"/>
              <w:lang w:eastAsia="en-AU"/>
              <w14:ligatures w14:val="standardContextual"/>
            </w:rPr>
          </w:pPr>
          <w:hyperlink w:anchor="_Toc214364771" w:history="1">
            <w:r w:rsidRPr="00176A05">
              <w:rPr>
                <w:rStyle w:val="Hyperlink"/>
                <w:noProof/>
              </w:rPr>
              <w:t>Introduction to project assurance</w:t>
            </w:r>
            <w:r>
              <w:rPr>
                <w:noProof/>
                <w:webHidden/>
              </w:rPr>
              <w:tab/>
            </w:r>
            <w:r>
              <w:rPr>
                <w:noProof/>
                <w:webHidden/>
              </w:rPr>
              <w:fldChar w:fldCharType="begin"/>
            </w:r>
            <w:r>
              <w:rPr>
                <w:noProof/>
                <w:webHidden/>
              </w:rPr>
              <w:instrText xml:space="preserve"> PAGEREF _Toc214364771 \h </w:instrText>
            </w:r>
            <w:r>
              <w:rPr>
                <w:noProof/>
                <w:webHidden/>
              </w:rPr>
            </w:r>
            <w:r>
              <w:rPr>
                <w:noProof/>
                <w:webHidden/>
              </w:rPr>
              <w:fldChar w:fldCharType="separate"/>
            </w:r>
            <w:r w:rsidR="006833FA">
              <w:rPr>
                <w:noProof/>
                <w:webHidden/>
              </w:rPr>
              <w:t>4</w:t>
            </w:r>
            <w:r>
              <w:rPr>
                <w:noProof/>
                <w:webHidden/>
              </w:rPr>
              <w:fldChar w:fldCharType="end"/>
            </w:r>
          </w:hyperlink>
        </w:p>
        <w:p w14:paraId="62E30ED5" w14:textId="2E3DBDDA" w:rsidR="00A818A5" w:rsidRDefault="00A818A5">
          <w:pPr>
            <w:pStyle w:val="TOC2"/>
            <w:rPr>
              <w:rFonts w:eastAsiaTheme="minorEastAsia"/>
              <w:noProof/>
              <w:color w:val="auto"/>
              <w:kern w:val="2"/>
              <w:sz w:val="24"/>
              <w:szCs w:val="24"/>
              <w:lang w:eastAsia="en-AU"/>
              <w14:ligatures w14:val="standardContextual"/>
            </w:rPr>
          </w:pPr>
          <w:hyperlink w:anchor="_Toc214364772" w:history="1">
            <w:r w:rsidRPr="00176A05">
              <w:rPr>
                <w:rStyle w:val="Hyperlink"/>
                <w:noProof/>
              </w:rPr>
              <w:t>How to use this workbook</w:t>
            </w:r>
            <w:r>
              <w:rPr>
                <w:noProof/>
                <w:webHidden/>
              </w:rPr>
              <w:tab/>
            </w:r>
            <w:r>
              <w:rPr>
                <w:noProof/>
                <w:webHidden/>
              </w:rPr>
              <w:fldChar w:fldCharType="begin"/>
            </w:r>
            <w:r>
              <w:rPr>
                <w:noProof/>
                <w:webHidden/>
              </w:rPr>
              <w:instrText xml:space="preserve"> PAGEREF _Toc214364772 \h </w:instrText>
            </w:r>
            <w:r>
              <w:rPr>
                <w:noProof/>
                <w:webHidden/>
              </w:rPr>
            </w:r>
            <w:r>
              <w:rPr>
                <w:noProof/>
                <w:webHidden/>
              </w:rPr>
              <w:fldChar w:fldCharType="separate"/>
            </w:r>
            <w:r w:rsidR="006833FA">
              <w:rPr>
                <w:noProof/>
                <w:webHidden/>
              </w:rPr>
              <w:t>4</w:t>
            </w:r>
            <w:r>
              <w:rPr>
                <w:noProof/>
                <w:webHidden/>
              </w:rPr>
              <w:fldChar w:fldCharType="end"/>
            </w:r>
          </w:hyperlink>
        </w:p>
        <w:p w14:paraId="3BBCEA81" w14:textId="20C2932E" w:rsidR="00A818A5" w:rsidRDefault="00A818A5">
          <w:pPr>
            <w:pStyle w:val="TOC2"/>
            <w:rPr>
              <w:rFonts w:eastAsiaTheme="minorEastAsia"/>
              <w:noProof/>
              <w:color w:val="auto"/>
              <w:kern w:val="2"/>
              <w:sz w:val="24"/>
              <w:szCs w:val="24"/>
              <w:lang w:eastAsia="en-AU"/>
              <w14:ligatures w14:val="standardContextual"/>
            </w:rPr>
          </w:pPr>
          <w:hyperlink w:anchor="_Toc214364773" w:history="1">
            <w:r w:rsidRPr="00176A05">
              <w:rPr>
                <w:rStyle w:val="Hyperlink"/>
                <w:noProof/>
                <w:lang w:val="en-GB"/>
              </w:rPr>
              <w:t>Project lifecycle</w:t>
            </w:r>
            <w:r>
              <w:rPr>
                <w:noProof/>
                <w:webHidden/>
              </w:rPr>
              <w:tab/>
            </w:r>
            <w:r>
              <w:rPr>
                <w:noProof/>
                <w:webHidden/>
              </w:rPr>
              <w:fldChar w:fldCharType="begin"/>
            </w:r>
            <w:r>
              <w:rPr>
                <w:noProof/>
                <w:webHidden/>
              </w:rPr>
              <w:instrText xml:space="preserve"> PAGEREF _Toc214364773 \h </w:instrText>
            </w:r>
            <w:r>
              <w:rPr>
                <w:noProof/>
                <w:webHidden/>
              </w:rPr>
            </w:r>
            <w:r>
              <w:rPr>
                <w:noProof/>
                <w:webHidden/>
              </w:rPr>
              <w:fldChar w:fldCharType="separate"/>
            </w:r>
            <w:r w:rsidR="006833FA">
              <w:rPr>
                <w:noProof/>
                <w:webHidden/>
              </w:rPr>
              <w:t>5</w:t>
            </w:r>
            <w:r>
              <w:rPr>
                <w:noProof/>
                <w:webHidden/>
              </w:rPr>
              <w:fldChar w:fldCharType="end"/>
            </w:r>
          </w:hyperlink>
        </w:p>
        <w:p w14:paraId="597D2AA2" w14:textId="66D4FD2F" w:rsidR="00A818A5" w:rsidRDefault="00A818A5">
          <w:pPr>
            <w:pStyle w:val="TOC2"/>
            <w:rPr>
              <w:rFonts w:eastAsiaTheme="minorEastAsia"/>
              <w:noProof/>
              <w:color w:val="auto"/>
              <w:kern w:val="2"/>
              <w:sz w:val="24"/>
              <w:szCs w:val="24"/>
              <w:lang w:eastAsia="en-AU"/>
              <w14:ligatures w14:val="standardContextual"/>
            </w:rPr>
          </w:pPr>
          <w:hyperlink w:anchor="_Toc214364774" w:history="1">
            <w:r w:rsidRPr="00176A05">
              <w:rPr>
                <w:rStyle w:val="Hyperlink"/>
                <w:noProof/>
              </w:rPr>
              <w:t>Project</w:t>
            </w:r>
            <w:r w:rsidRPr="00176A05">
              <w:rPr>
                <w:rStyle w:val="Hyperlink"/>
                <w:noProof/>
                <w:lang w:val="en-GB"/>
              </w:rPr>
              <w:t xml:space="preserve"> assurance and agency assurance processes</w:t>
            </w:r>
            <w:r>
              <w:rPr>
                <w:noProof/>
                <w:webHidden/>
              </w:rPr>
              <w:tab/>
            </w:r>
            <w:r>
              <w:rPr>
                <w:noProof/>
                <w:webHidden/>
              </w:rPr>
              <w:fldChar w:fldCharType="begin"/>
            </w:r>
            <w:r>
              <w:rPr>
                <w:noProof/>
                <w:webHidden/>
              </w:rPr>
              <w:instrText xml:space="preserve"> PAGEREF _Toc214364774 \h </w:instrText>
            </w:r>
            <w:r>
              <w:rPr>
                <w:noProof/>
                <w:webHidden/>
              </w:rPr>
            </w:r>
            <w:r>
              <w:rPr>
                <w:noProof/>
                <w:webHidden/>
              </w:rPr>
              <w:fldChar w:fldCharType="separate"/>
            </w:r>
            <w:r w:rsidR="006833FA">
              <w:rPr>
                <w:noProof/>
                <w:webHidden/>
              </w:rPr>
              <w:t>6</w:t>
            </w:r>
            <w:r>
              <w:rPr>
                <w:noProof/>
                <w:webHidden/>
              </w:rPr>
              <w:fldChar w:fldCharType="end"/>
            </w:r>
          </w:hyperlink>
        </w:p>
        <w:p w14:paraId="31D9658A" w14:textId="27955588" w:rsidR="00A818A5" w:rsidRDefault="00A818A5">
          <w:pPr>
            <w:pStyle w:val="TOC2"/>
            <w:rPr>
              <w:rFonts w:eastAsiaTheme="minorEastAsia"/>
              <w:noProof/>
              <w:color w:val="auto"/>
              <w:kern w:val="2"/>
              <w:sz w:val="24"/>
              <w:szCs w:val="24"/>
              <w:lang w:eastAsia="en-AU"/>
              <w14:ligatures w14:val="standardContextual"/>
            </w:rPr>
          </w:pPr>
          <w:hyperlink w:anchor="_Toc214364775" w:history="1">
            <w:r w:rsidRPr="00176A05">
              <w:rPr>
                <w:rStyle w:val="Hyperlink"/>
                <w:noProof/>
                <w:lang w:val="en-GB"/>
              </w:rPr>
              <w:t>Why do project assurance reviews?</w:t>
            </w:r>
            <w:r>
              <w:rPr>
                <w:noProof/>
                <w:webHidden/>
              </w:rPr>
              <w:tab/>
            </w:r>
            <w:r>
              <w:rPr>
                <w:noProof/>
                <w:webHidden/>
              </w:rPr>
              <w:fldChar w:fldCharType="begin"/>
            </w:r>
            <w:r>
              <w:rPr>
                <w:noProof/>
                <w:webHidden/>
              </w:rPr>
              <w:instrText xml:space="preserve"> PAGEREF _Toc214364775 \h </w:instrText>
            </w:r>
            <w:r>
              <w:rPr>
                <w:noProof/>
                <w:webHidden/>
              </w:rPr>
            </w:r>
            <w:r>
              <w:rPr>
                <w:noProof/>
                <w:webHidden/>
              </w:rPr>
              <w:fldChar w:fldCharType="separate"/>
            </w:r>
            <w:r w:rsidR="006833FA">
              <w:rPr>
                <w:noProof/>
                <w:webHidden/>
              </w:rPr>
              <w:t>6</w:t>
            </w:r>
            <w:r>
              <w:rPr>
                <w:noProof/>
                <w:webHidden/>
              </w:rPr>
              <w:fldChar w:fldCharType="end"/>
            </w:r>
          </w:hyperlink>
        </w:p>
        <w:p w14:paraId="7C192D0E" w14:textId="1FE37CFD" w:rsidR="00A818A5" w:rsidRDefault="00A818A5">
          <w:pPr>
            <w:pStyle w:val="TOC2"/>
            <w:rPr>
              <w:rFonts w:eastAsiaTheme="minorEastAsia"/>
              <w:noProof/>
              <w:color w:val="auto"/>
              <w:kern w:val="2"/>
              <w:sz w:val="24"/>
              <w:szCs w:val="24"/>
              <w:lang w:eastAsia="en-AU"/>
              <w14:ligatures w14:val="standardContextual"/>
            </w:rPr>
          </w:pPr>
          <w:hyperlink w:anchor="_Toc214364776" w:history="1">
            <w:r w:rsidRPr="00176A05">
              <w:rPr>
                <w:rStyle w:val="Hyperlink"/>
                <w:noProof/>
                <w:lang w:val="en-GB"/>
              </w:rPr>
              <w:t>Process principles</w:t>
            </w:r>
            <w:r>
              <w:rPr>
                <w:noProof/>
                <w:webHidden/>
              </w:rPr>
              <w:tab/>
            </w:r>
            <w:r>
              <w:rPr>
                <w:noProof/>
                <w:webHidden/>
              </w:rPr>
              <w:fldChar w:fldCharType="begin"/>
            </w:r>
            <w:r>
              <w:rPr>
                <w:noProof/>
                <w:webHidden/>
              </w:rPr>
              <w:instrText xml:space="preserve"> PAGEREF _Toc214364776 \h </w:instrText>
            </w:r>
            <w:r>
              <w:rPr>
                <w:noProof/>
                <w:webHidden/>
              </w:rPr>
            </w:r>
            <w:r>
              <w:rPr>
                <w:noProof/>
                <w:webHidden/>
              </w:rPr>
              <w:fldChar w:fldCharType="separate"/>
            </w:r>
            <w:r w:rsidR="006833FA">
              <w:rPr>
                <w:noProof/>
                <w:webHidden/>
              </w:rPr>
              <w:t>6</w:t>
            </w:r>
            <w:r>
              <w:rPr>
                <w:noProof/>
                <w:webHidden/>
              </w:rPr>
              <w:fldChar w:fldCharType="end"/>
            </w:r>
          </w:hyperlink>
        </w:p>
        <w:p w14:paraId="6CE26EB0" w14:textId="0322880B" w:rsidR="00A818A5" w:rsidRDefault="00A818A5">
          <w:pPr>
            <w:pStyle w:val="TOC2"/>
            <w:rPr>
              <w:rFonts w:eastAsiaTheme="minorEastAsia"/>
              <w:noProof/>
              <w:color w:val="auto"/>
              <w:kern w:val="2"/>
              <w:sz w:val="24"/>
              <w:szCs w:val="24"/>
              <w:lang w:eastAsia="en-AU"/>
              <w14:ligatures w14:val="standardContextual"/>
            </w:rPr>
          </w:pPr>
          <w:hyperlink w:anchor="_Toc214364777" w:history="1">
            <w:r w:rsidRPr="00176A05">
              <w:rPr>
                <w:rStyle w:val="Hyperlink"/>
                <w:noProof/>
                <w:lang w:val="en-GB"/>
              </w:rPr>
              <w:t>Conducting a review</w:t>
            </w:r>
            <w:r>
              <w:rPr>
                <w:noProof/>
                <w:webHidden/>
              </w:rPr>
              <w:tab/>
            </w:r>
            <w:r>
              <w:rPr>
                <w:noProof/>
                <w:webHidden/>
              </w:rPr>
              <w:fldChar w:fldCharType="begin"/>
            </w:r>
            <w:r>
              <w:rPr>
                <w:noProof/>
                <w:webHidden/>
              </w:rPr>
              <w:instrText xml:space="preserve"> PAGEREF _Toc214364777 \h </w:instrText>
            </w:r>
            <w:r>
              <w:rPr>
                <w:noProof/>
                <w:webHidden/>
              </w:rPr>
            </w:r>
            <w:r>
              <w:rPr>
                <w:noProof/>
                <w:webHidden/>
              </w:rPr>
              <w:fldChar w:fldCharType="separate"/>
            </w:r>
            <w:r w:rsidR="006833FA">
              <w:rPr>
                <w:noProof/>
                <w:webHidden/>
              </w:rPr>
              <w:t>7</w:t>
            </w:r>
            <w:r>
              <w:rPr>
                <w:noProof/>
                <w:webHidden/>
              </w:rPr>
              <w:fldChar w:fldCharType="end"/>
            </w:r>
          </w:hyperlink>
        </w:p>
        <w:p w14:paraId="45BD58D6" w14:textId="7AB46BC9" w:rsidR="00A818A5" w:rsidRDefault="00A818A5">
          <w:pPr>
            <w:pStyle w:val="TOC2"/>
            <w:rPr>
              <w:rFonts w:eastAsiaTheme="minorEastAsia"/>
              <w:noProof/>
              <w:color w:val="auto"/>
              <w:kern w:val="2"/>
              <w:sz w:val="24"/>
              <w:szCs w:val="24"/>
              <w:lang w:eastAsia="en-AU"/>
              <w14:ligatures w14:val="standardContextual"/>
            </w:rPr>
          </w:pPr>
          <w:hyperlink w:anchor="_Toc214364778" w:history="1">
            <w:r w:rsidRPr="00176A05">
              <w:rPr>
                <w:rStyle w:val="Hyperlink"/>
                <w:noProof/>
                <w:lang w:val="en-GB"/>
              </w:rPr>
              <w:t>Review ratings</w:t>
            </w:r>
            <w:r>
              <w:rPr>
                <w:noProof/>
                <w:webHidden/>
              </w:rPr>
              <w:tab/>
            </w:r>
            <w:r>
              <w:rPr>
                <w:noProof/>
                <w:webHidden/>
              </w:rPr>
              <w:fldChar w:fldCharType="begin"/>
            </w:r>
            <w:r>
              <w:rPr>
                <w:noProof/>
                <w:webHidden/>
              </w:rPr>
              <w:instrText xml:space="preserve"> PAGEREF _Toc214364778 \h </w:instrText>
            </w:r>
            <w:r>
              <w:rPr>
                <w:noProof/>
                <w:webHidden/>
              </w:rPr>
            </w:r>
            <w:r>
              <w:rPr>
                <w:noProof/>
                <w:webHidden/>
              </w:rPr>
              <w:fldChar w:fldCharType="separate"/>
            </w:r>
            <w:r w:rsidR="006833FA">
              <w:rPr>
                <w:noProof/>
                <w:webHidden/>
              </w:rPr>
              <w:t>8</w:t>
            </w:r>
            <w:r>
              <w:rPr>
                <w:noProof/>
                <w:webHidden/>
              </w:rPr>
              <w:fldChar w:fldCharType="end"/>
            </w:r>
          </w:hyperlink>
        </w:p>
        <w:p w14:paraId="0C05F02C" w14:textId="40D838D4" w:rsidR="00A818A5" w:rsidRDefault="00A818A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4779" w:history="1">
            <w:r w:rsidRPr="00176A05">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_Toc214364779 \h </w:instrText>
            </w:r>
            <w:r>
              <w:rPr>
                <w:noProof/>
                <w:webHidden/>
              </w:rPr>
            </w:r>
            <w:r>
              <w:rPr>
                <w:noProof/>
                <w:webHidden/>
              </w:rPr>
              <w:fldChar w:fldCharType="separate"/>
            </w:r>
            <w:r w:rsidR="006833FA">
              <w:rPr>
                <w:noProof/>
                <w:webHidden/>
              </w:rPr>
              <w:t>9</w:t>
            </w:r>
            <w:r>
              <w:rPr>
                <w:noProof/>
                <w:webHidden/>
              </w:rPr>
              <w:fldChar w:fldCharType="end"/>
            </w:r>
          </w:hyperlink>
        </w:p>
        <w:p w14:paraId="5ADB8713" w14:textId="6EA7ED92" w:rsidR="00A818A5" w:rsidRDefault="00A818A5">
          <w:pPr>
            <w:pStyle w:val="TOC2"/>
            <w:rPr>
              <w:rFonts w:eastAsiaTheme="minorEastAsia"/>
              <w:noProof/>
              <w:color w:val="auto"/>
              <w:kern w:val="2"/>
              <w:sz w:val="24"/>
              <w:szCs w:val="24"/>
              <w:lang w:eastAsia="en-AU"/>
              <w14:ligatures w14:val="standardContextual"/>
            </w:rPr>
          </w:pPr>
          <w:hyperlink w:anchor="_Toc214364780" w:history="1">
            <w:r w:rsidRPr="00176A05">
              <w:rPr>
                <w:rStyle w:val="Hyperlink"/>
                <w:noProof/>
                <w:lang w:val="en-GB"/>
              </w:rPr>
              <w:t>Project assurance in Tasmania</w:t>
            </w:r>
            <w:r>
              <w:rPr>
                <w:noProof/>
                <w:webHidden/>
              </w:rPr>
              <w:tab/>
            </w:r>
            <w:r>
              <w:rPr>
                <w:noProof/>
                <w:webHidden/>
              </w:rPr>
              <w:fldChar w:fldCharType="begin"/>
            </w:r>
            <w:r>
              <w:rPr>
                <w:noProof/>
                <w:webHidden/>
              </w:rPr>
              <w:instrText xml:space="preserve"> PAGEREF _Toc214364780 \h </w:instrText>
            </w:r>
            <w:r>
              <w:rPr>
                <w:noProof/>
                <w:webHidden/>
              </w:rPr>
            </w:r>
            <w:r>
              <w:rPr>
                <w:noProof/>
                <w:webHidden/>
              </w:rPr>
              <w:fldChar w:fldCharType="separate"/>
            </w:r>
            <w:r w:rsidR="006833FA">
              <w:rPr>
                <w:noProof/>
                <w:webHidden/>
              </w:rPr>
              <w:t>10</w:t>
            </w:r>
            <w:r>
              <w:rPr>
                <w:noProof/>
                <w:webHidden/>
              </w:rPr>
              <w:fldChar w:fldCharType="end"/>
            </w:r>
          </w:hyperlink>
        </w:p>
        <w:p w14:paraId="32D9BB7F" w14:textId="5105C4C6" w:rsidR="00A818A5" w:rsidRDefault="00A818A5">
          <w:pPr>
            <w:pStyle w:val="TOC2"/>
            <w:rPr>
              <w:rFonts w:eastAsiaTheme="minorEastAsia"/>
              <w:noProof/>
              <w:color w:val="auto"/>
              <w:kern w:val="2"/>
              <w:sz w:val="24"/>
              <w:szCs w:val="24"/>
              <w:lang w:eastAsia="en-AU"/>
              <w14:ligatures w14:val="standardContextual"/>
            </w:rPr>
          </w:pPr>
          <w:hyperlink w:anchor="_Toc214364781" w:history="1">
            <w:r w:rsidRPr="00176A05">
              <w:rPr>
                <w:rStyle w:val="Hyperlink"/>
                <w:noProof/>
                <w:lang w:val="en-GB"/>
              </w:rPr>
              <w:t>Risk based approach to project assurance</w:t>
            </w:r>
            <w:r>
              <w:rPr>
                <w:noProof/>
                <w:webHidden/>
              </w:rPr>
              <w:tab/>
            </w:r>
            <w:r>
              <w:rPr>
                <w:noProof/>
                <w:webHidden/>
              </w:rPr>
              <w:fldChar w:fldCharType="begin"/>
            </w:r>
            <w:r>
              <w:rPr>
                <w:noProof/>
                <w:webHidden/>
              </w:rPr>
              <w:instrText xml:space="preserve"> PAGEREF _Toc214364781 \h </w:instrText>
            </w:r>
            <w:r>
              <w:rPr>
                <w:noProof/>
                <w:webHidden/>
              </w:rPr>
            </w:r>
            <w:r>
              <w:rPr>
                <w:noProof/>
                <w:webHidden/>
              </w:rPr>
              <w:fldChar w:fldCharType="separate"/>
            </w:r>
            <w:r w:rsidR="006833FA">
              <w:rPr>
                <w:noProof/>
                <w:webHidden/>
              </w:rPr>
              <w:t>11</w:t>
            </w:r>
            <w:r>
              <w:rPr>
                <w:noProof/>
                <w:webHidden/>
              </w:rPr>
              <w:fldChar w:fldCharType="end"/>
            </w:r>
          </w:hyperlink>
        </w:p>
        <w:p w14:paraId="65FAB793" w14:textId="63C9756B" w:rsidR="00A818A5" w:rsidRDefault="00A818A5">
          <w:pPr>
            <w:pStyle w:val="TOC2"/>
            <w:rPr>
              <w:rFonts w:eastAsiaTheme="minorEastAsia"/>
              <w:noProof/>
              <w:color w:val="auto"/>
              <w:kern w:val="2"/>
              <w:sz w:val="24"/>
              <w:szCs w:val="24"/>
              <w:lang w:eastAsia="en-AU"/>
              <w14:ligatures w14:val="standardContextual"/>
            </w:rPr>
          </w:pPr>
          <w:hyperlink w:anchor="_Toc214364782" w:history="1">
            <w:r w:rsidRPr="00176A05">
              <w:rPr>
                <w:rStyle w:val="Hyperlink"/>
                <w:noProof/>
                <w:lang w:val="en-GB"/>
              </w:rPr>
              <w:t>Overview of gate reviews</w:t>
            </w:r>
            <w:r>
              <w:rPr>
                <w:noProof/>
                <w:webHidden/>
              </w:rPr>
              <w:tab/>
            </w:r>
            <w:r>
              <w:rPr>
                <w:noProof/>
                <w:webHidden/>
              </w:rPr>
              <w:fldChar w:fldCharType="begin"/>
            </w:r>
            <w:r>
              <w:rPr>
                <w:noProof/>
                <w:webHidden/>
              </w:rPr>
              <w:instrText xml:space="preserve"> PAGEREF _Toc214364782 \h </w:instrText>
            </w:r>
            <w:r>
              <w:rPr>
                <w:noProof/>
                <w:webHidden/>
              </w:rPr>
            </w:r>
            <w:r>
              <w:rPr>
                <w:noProof/>
                <w:webHidden/>
              </w:rPr>
              <w:fldChar w:fldCharType="separate"/>
            </w:r>
            <w:r w:rsidR="006833FA">
              <w:rPr>
                <w:noProof/>
                <w:webHidden/>
              </w:rPr>
              <w:t>11</w:t>
            </w:r>
            <w:r>
              <w:rPr>
                <w:noProof/>
                <w:webHidden/>
              </w:rPr>
              <w:fldChar w:fldCharType="end"/>
            </w:r>
          </w:hyperlink>
        </w:p>
        <w:p w14:paraId="5E616455" w14:textId="2149860E" w:rsidR="00A818A5" w:rsidRDefault="00A818A5">
          <w:pPr>
            <w:pStyle w:val="TOC2"/>
            <w:rPr>
              <w:rFonts w:eastAsiaTheme="minorEastAsia"/>
              <w:noProof/>
              <w:color w:val="auto"/>
              <w:kern w:val="2"/>
              <w:sz w:val="24"/>
              <w:szCs w:val="24"/>
              <w:lang w:eastAsia="en-AU"/>
              <w14:ligatures w14:val="standardContextual"/>
            </w:rPr>
          </w:pPr>
          <w:hyperlink w:anchor="_Toc214364783" w:history="1">
            <w:r w:rsidRPr="00176A05">
              <w:rPr>
                <w:rStyle w:val="Hyperlink"/>
                <w:noProof/>
                <w:lang w:val="en-GB"/>
              </w:rPr>
              <w:t>Project assurance review process</w:t>
            </w:r>
            <w:r>
              <w:rPr>
                <w:noProof/>
                <w:webHidden/>
              </w:rPr>
              <w:tab/>
            </w:r>
            <w:r>
              <w:rPr>
                <w:noProof/>
                <w:webHidden/>
              </w:rPr>
              <w:fldChar w:fldCharType="begin"/>
            </w:r>
            <w:r>
              <w:rPr>
                <w:noProof/>
                <w:webHidden/>
              </w:rPr>
              <w:instrText xml:space="preserve"> PAGEREF _Toc214364783 \h </w:instrText>
            </w:r>
            <w:r>
              <w:rPr>
                <w:noProof/>
                <w:webHidden/>
              </w:rPr>
            </w:r>
            <w:r>
              <w:rPr>
                <w:noProof/>
                <w:webHidden/>
              </w:rPr>
              <w:fldChar w:fldCharType="separate"/>
            </w:r>
            <w:r w:rsidR="006833FA">
              <w:rPr>
                <w:noProof/>
                <w:webHidden/>
              </w:rPr>
              <w:t>12</w:t>
            </w:r>
            <w:r>
              <w:rPr>
                <w:noProof/>
                <w:webHidden/>
              </w:rPr>
              <w:fldChar w:fldCharType="end"/>
            </w:r>
          </w:hyperlink>
        </w:p>
        <w:p w14:paraId="5952FA3A" w14:textId="07500E08" w:rsidR="00A818A5" w:rsidRDefault="00A818A5">
          <w:pPr>
            <w:pStyle w:val="TOC2"/>
            <w:rPr>
              <w:rFonts w:eastAsiaTheme="minorEastAsia"/>
              <w:noProof/>
              <w:color w:val="auto"/>
              <w:kern w:val="2"/>
              <w:sz w:val="24"/>
              <w:szCs w:val="24"/>
              <w:lang w:eastAsia="en-AU"/>
              <w14:ligatures w14:val="standardContextual"/>
            </w:rPr>
          </w:pPr>
          <w:hyperlink w:anchor="_Toc214364784" w:history="1">
            <w:r w:rsidRPr="00176A05">
              <w:rPr>
                <w:rStyle w:val="Hyperlink"/>
                <w:noProof/>
                <w:lang w:val="en-GB"/>
              </w:rPr>
              <w:t>Review reports</w:t>
            </w:r>
            <w:r>
              <w:rPr>
                <w:noProof/>
                <w:webHidden/>
              </w:rPr>
              <w:tab/>
            </w:r>
            <w:r>
              <w:rPr>
                <w:noProof/>
                <w:webHidden/>
              </w:rPr>
              <w:fldChar w:fldCharType="begin"/>
            </w:r>
            <w:r>
              <w:rPr>
                <w:noProof/>
                <w:webHidden/>
              </w:rPr>
              <w:instrText xml:space="preserve"> PAGEREF _Toc214364784 \h </w:instrText>
            </w:r>
            <w:r>
              <w:rPr>
                <w:noProof/>
                <w:webHidden/>
              </w:rPr>
            </w:r>
            <w:r>
              <w:rPr>
                <w:noProof/>
                <w:webHidden/>
              </w:rPr>
              <w:fldChar w:fldCharType="separate"/>
            </w:r>
            <w:r w:rsidR="006833FA">
              <w:rPr>
                <w:noProof/>
                <w:webHidden/>
              </w:rPr>
              <w:t>13</w:t>
            </w:r>
            <w:r>
              <w:rPr>
                <w:noProof/>
                <w:webHidden/>
              </w:rPr>
              <w:fldChar w:fldCharType="end"/>
            </w:r>
          </w:hyperlink>
        </w:p>
        <w:p w14:paraId="5F566BBE" w14:textId="47DC4007" w:rsidR="00A818A5" w:rsidRDefault="00A818A5">
          <w:pPr>
            <w:pStyle w:val="TOC2"/>
            <w:rPr>
              <w:rFonts w:eastAsiaTheme="minorEastAsia"/>
              <w:noProof/>
              <w:color w:val="auto"/>
              <w:kern w:val="2"/>
              <w:sz w:val="24"/>
              <w:szCs w:val="24"/>
              <w:lang w:eastAsia="en-AU"/>
              <w14:ligatures w14:val="standardContextual"/>
            </w:rPr>
          </w:pPr>
          <w:hyperlink w:anchor="_Toc214364785" w:history="1">
            <w:r w:rsidRPr="00176A05">
              <w:rPr>
                <w:rStyle w:val="Hyperlink"/>
                <w:noProof/>
                <w:lang w:val="en-GB"/>
              </w:rPr>
              <w:t>SIIRP</w:t>
            </w:r>
            <w:r>
              <w:rPr>
                <w:noProof/>
                <w:webHidden/>
              </w:rPr>
              <w:tab/>
            </w:r>
            <w:r>
              <w:rPr>
                <w:noProof/>
                <w:webHidden/>
              </w:rPr>
              <w:fldChar w:fldCharType="begin"/>
            </w:r>
            <w:r>
              <w:rPr>
                <w:noProof/>
                <w:webHidden/>
              </w:rPr>
              <w:instrText xml:space="preserve"> PAGEREF _Toc214364785 \h </w:instrText>
            </w:r>
            <w:r>
              <w:rPr>
                <w:noProof/>
                <w:webHidden/>
              </w:rPr>
            </w:r>
            <w:r>
              <w:rPr>
                <w:noProof/>
                <w:webHidden/>
              </w:rPr>
              <w:fldChar w:fldCharType="separate"/>
            </w:r>
            <w:r w:rsidR="006833FA">
              <w:rPr>
                <w:noProof/>
                <w:webHidden/>
              </w:rPr>
              <w:t>14</w:t>
            </w:r>
            <w:r>
              <w:rPr>
                <w:noProof/>
                <w:webHidden/>
              </w:rPr>
              <w:fldChar w:fldCharType="end"/>
            </w:r>
          </w:hyperlink>
        </w:p>
        <w:p w14:paraId="11704EB7" w14:textId="43F94C1D" w:rsidR="00A818A5" w:rsidRDefault="00A818A5">
          <w:pPr>
            <w:pStyle w:val="TOC2"/>
            <w:rPr>
              <w:rFonts w:eastAsiaTheme="minorEastAsia"/>
              <w:noProof/>
              <w:color w:val="auto"/>
              <w:kern w:val="2"/>
              <w:sz w:val="24"/>
              <w:szCs w:val="24"/>
              <w:lang w:eastAsia="en-AU"/>
              <w14:ligatures w14:val="standardContextual"/>
            </w:rPr>
          </w:pPr>
          <w:hyperlink w:anchor="_Toc214364786" w:history="1">
            <w:r w:rsidRPr="00176A05">
              <w:rPr>
                <w:rStyle w:val="Hyperlink"/>
                <w:noProof/>
                <w:lang w:val="en-GB"/>
              </w:rPr>
              <w:t>What does project assurance not do?</w:t>
            </w:r>
            <w:r>
              <w:rPr>
                <w:noProof/>
                <w:webHidden/>
              </w:rPr>
              <w:tab/>
            </w:r>
            <w:r>
              <w:rPr>
                <w:noProof/>
                <w:webHidden/>
              </w:rPr>
              <w:fldChar w:fldCharType="begin"/>
            </w:r>
            <w:r>
              <w:rPr>
                <w:noProof/>
                <w:webHidden/>
              </w:rPr>
              <w:instrText xml:space="preserve"> PAGEREF _Toc214364786 \h </w:instrText>
            </w:r>
            <w:r>
              <w:rPr>
                <w:noProof/>
                <w:webHidden/>
              </w:rPr>
            </w:r>
            <w:r>
              <w:rPr>
                <w:noProof/>
                <w:webHidden/>
              </w:rPr>
              <w:fldChar w:fldCharType="separate"/>
            </w:r>
            <w:r w:rsidR="006833FA">
              <w:rPr>
                <w:noProof/>
                <w:webHidden/>
              </w:rPr>
              <w:t>14</w:t>
            </w:r>
            <w:r>
              <w:rPr>
                <w:noProof/>
                <w:webHidden/>
              </w:rPr>
              <w:fldChar w:fldCharType="end"/>
            </w:r>
          </w:hyperlink>
        </w:p>
        <w:p w14:paraId="1C886B2B" w14:textId="1D4BAE4D" w:rsidR="00A818A5" w:rsidRDefault="00A818A5">
          <w:pPr>
            <w:pStyle w:val="TOC2"/>
            <w:rPr>
              <w:rFonts w:eastAsiaTheme="minorEastAsia"/>
              <w:noProof/>
              <w:color w:val="auto"/>
              <w:kern w:val="2"/>
              <w:sz w:val="24"/>
              <w:szCs w:val="24"/>
              <w:lang w:eastAsia="en-AU"/>
              <w14:ligatures w14:val="standardContextual"/>
            </w:rPr>
          </w:pPr>
          <w:hyperlink w:anchor="_Toc214364787" w:history="1">
            <w:r w:rsidRPr="00176A05">
              <w:rPr>
                <w:rStyle w:val="Hyperlink"/>
                <w:noProof/>
                <w:lang w:val="en-GB"/>
              </w:rPr>
              <w:t>Roles and responsibilities within a review</w:t>
            </w:r>
            <w:r>
              <w:rPr>
                <w:noProof/>
                <w:webHidden/>
              </w:rPr>
              <w:tab/>
            </w:r>
            <w:r>
              <w:rPr>
                <w:noProof/>
                <w:webHidden/>
              </w:rPr>
              <w:fldChar w:fldCharType="begin"/>
            </w:r>
            <w:r>
              <w:rPr>
                <w:noProof/>
                <w:webHidden/>
              </w:rPr>
              <w:instrText xml:space="preserve"> PAGEREF _Toc214364787 \h </w:instrText>
            </w:r>
            <w:r>
              <w:rPr>
                <w:noProof/>
                <w:webHidden/>
              </w:rPr>
            </w:r>
            <w:r>
              <w:rPr>
                <w:noProof/>
                <w:webHidden/>
              </w:rPr>
              <w:fldChar w:fldCharType="separate"/>
            </w:r>
            <w:r w:rsidR="006833FA">
              <w:rPr>
                <w:noProof/>
                <w:webHidden/>
              </w:rPr>
              <w:t>15</w:t>
            </w:r>
            <w:r>
              <w:rPr>
                <w:noProof/>
                <w:webHidden/>
              </w:rPr>
              <w:fldChar w:fldCharType="end"/>
            </w:r>
          </w:hyperlink>
        </w:p>
        <w:p w14:paraId="38841C4D" w14:textId="3E742D98" w:rsidR="00A818A5" w:rsidRDefault="00A818A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4788" w:history="1">
            <w:r w:rsidRPr="00176A05">
              <w:rPr>
                <w:rStyle w:val="Hyperlink"/>
                <w:noProof/>
              </w:rPr>
              <w:t>PART B: Initiating and preparing for a project assurance review</w:t>
            </w:r>
            <w:r>
              <w:rPr>
                <w:noProof/>
                <w:webHidden/>
              </w:rPr>
              <w:tab/>
            </w:r>
            <w:r>
              <w:rPr>
                <w:noProof/>
                <w:webHidden/>
              </w:rPr>
              <w:fldChar w:fldCharType="begin"/>
            </w:r>
            <w:r>
              <w:rPr>
                <w:noProof/>
                <w:webHidden/>
              </w:rPr>
              <w:instrText xml:space="preserve"> PAGEREF _Toc214364788 \h </w:instrText>
            </w:r>
            <w:r>
              <w:rPr>
                <w:noProof/>
                <w:webHidden/>
              </w:rPr>
            </w:r>
            <w:r>
              <w:rPr>
                <w:noProof/>
                <w:webHidden/>
              </w:rPr>
              <w:fldChar w:fldCharType="separate"/>
            </w:r>
            <w:r w:rsidR="006833FA">
              <w:rPr>
                <w:noProof/>
                <w:webHidden/>
              </w:rPr>
              <w:t>17</w:t>
            </w:r>
            <w:r>
              <w:rPr>
                <w:noProof/>
                <w:webHidden/>
              </w:rPr>
              <w:fldChar w:fldCharType="end"/>
            </w:r>
          </w:hyperlink>
        </w:p>
        <w:p w14:paraId="3F3E7AFB" w14:textId="240BCF77" w:rsidR="00A818A5" w:rsidRDefault="00A818A5">
          <w:pPr>
            <w:pStyle w:val="TOC2"/>
            <w:rPr>
              <w:rFonts w:eastAsiaTheme="minorEastAsia"/>
              <w:noProof/>
              <w:color w:val="auto"/>
              <w:kern w:val="2"/>
              <w:sz w:val="24"/>
              <w:szCs w:val="24"/>
              <w:lang w:eastAsia="en-AU"/>
              <w14:ligatures w14:val="standardContextual"/>
            </w:rPr>
          </w:pPr>
          <w:hyperlink w:anchor="_Toc214364789" w:history="1">
            <w:r w:rsidRPr="00176A05">
              <w:rPr>
                <w:rStyle w:val="Hyperlink"/>
                <w:noProof/>
                <w:lang w:val="en-GB"/>
              </w:rPr>
              <w:t>How to use part B</w:t>
            </w:r>
            <w:r>
              <w:rPr>
                <w:noProof/>
                <w:webHidden/>
              </w:rPr>
              <w:tab/>
            </w:r>
            <w:r>
              <w:rPr>
                <w:noProof/>
                <w:webHidden/>
              </w:rPr>
              <w:fldChar w:fldCharType="begin"/>
            </w:r>
            <w:r>
              <w:rPr>
                <w:noProof/>
                <w:webHidden/>
              </w:rPr>
              <w:instrText xml:space="preserve"> PAGEREF _Toc214364789 \h </w:instrText>
            </w:r>
            <w:r>
              <w:rPr>
                <w:noProof/>
                <w:webHidden/>
              </w:rPr>
            </w:r>
            <w:r>
              <w:rPr>
                <w:noProof/>
                <w:webHidden/>
              </w:rPr>
              <w:fldChar w:fldCharType="separate"/>
            </w:r>
            <w:r w:rsidR="006833FA">
              <w:rPr>
                <w:noProof/>
                <w:webHidden/>
              </w:rPr>
              <w:t>18</w:t>
            </w:r>
            <w:r>
              <w:rPr>
                <w:noProof/>
                <w:webHidden/>
              </w:rPr>
              <w:fldChar w:fldCharType="end"/>
            </w:r>
          </w:hyperlink>
        </w:p>
        <w:p w14:paraId="5B00D430" w14:textId="775374B6" w:rsidR="00A818A5" w:rsidRDefault="00A818A5">
          <w:pPr>
            <w:pStyle w:val="TOC2"/>
            <w:rPr>
              <w:rFonts w:eastAsiaTheme="minorEastAsia"/>
              <w:noProof/>
              <w:color w:val="auto"/>
              <w:kern w:val="2"/>
              <w:sz w:val="24"/>
              <w:szCs w:val="24"/>
              <w:lang w:eastAsia="en-AU"/>
              <w14:ligatures w14:val="standardContextual"/>
            </w:rPr>
          </w:pPr>
          <w:hyperlink w:anchor="_Toc214364790" w:history="1">
            <w:r w:rsidRPr="00176A05">
              <w:rPr>
                <w:rStyle w:val="Hyperlink"/>
                <w:noProof/>
                <w:lang w:val="en-GB"/>
              </w:rPr>
              <w:t>Assessing if benefits sought have been realised</w:t>
            </w:r>
            <w:r>
              <w:rPr>
                <w:noProof/>
                <w:webHidden/>
              </w:rPr>
              <w:tab/>
            </w:r>
            <w:r>
              <w:rPr>
                <w:noProof/>
                <w:webHidden/>
              </w:rPr>
              <w:fldChar w:fldCharType="begin"/>
            </w:r>
            <w:r>
              <w:rPr>
                <w:noProof/>
                <w:webHidden/>
              </w:rPr>
              <w:instrText xml:space="preserve"> PAGEREF _Toc214364790 \h </w:instrText>
            </w:r>
            <w:r>
              <w:rPr>
                <w:noProof/>
                <w:webHidden/>
              </w:rPr>
            </w:r>
            <w:r>
              <w:rPr>
                <w:noProof/>
                <w:webHidden/>
              </w:rPr>
              <w:fldChar w:fldCharType="separate"/>
            </w:r>
            <w:r w:rsidR="006833FA">
              <w:rPr>
                <w:noProof/>
                <w:webHidden/>
              </w:rPr>
              <w:t>18</w:t>
            </w:r>
            <w:r>
              <w:rPr>
                <w:noProof/>
                <w:webHidden/>
              </w:rPr>
              <w:fldChar w:fldCharType="end"/>
            </w:r>
          </w:hyperlink>
        </w:p>
        <w:p w14:paraId="49D90995" w14:textId="4A7132BF" w:rsidR="00A818A5" w:rsidRDefault="00A818A5">
          <w:pPr>
            <w:pStyle w:val="TOC2"/>
            <w:rPr>
              <w:rFonts w:eastAsiaTheme="minorEastAsia"/>
              <w:noProof/>
              <w:color w:val="auto"/>
              <w:kern w:val="2"/>
              <w:sz w:val="24"/>
              <w:szCs w:val="24"/>
              <w:lang w:eastAsia="en-AU"/>
              <w14:ligatures w14:val="standardContextual"/>
            </w:rPr>
          </w:pPr>
          <w:hyperlink w:anchor="_Toc214364791" w:history="1">
            <w:r w:rsidRPr="00176A05">
              <w:rPr>
                <w:rStyle w:val="Hyperlink"/>
                <w:noProof/>
                <w:lang w:val="en-GB"/>
              </w:rPr>
              <w:t>Gate 6 project assurance review and documents</w:t>
            </w:r>
            <w:r>
              <w:rPr>
                <w:noProof/>
                <w:webHidden/>
              </w:rPr>
              <w:tab/>
            </w:r>
            <w:r>
              <w:rPr>
                <w:noProof/>
                <w:webHidden/>
              </w:rPr>
              <w:fldChar w:fldCharType="begin"/>
            </w:r>
            <w:r>
              <w:rPr>
                <w:noProof/>
                <w:webHidden/>
              </w:rPr>
              <w:instrText xml:space="preserve"> PAGEREF _Toc214364791 \h </w:instrText>
            </w:r>
            <w:r>
              <w:rPr>
                <w:noProof/>
                <w:webHidden/>
              </w:rPr>
            </w:r>
            <w:r>
              <w:rPr>
                <w:noProof/>
                <w:webHidden/>
              </w:rPr>
              <w:fldChar w:fldCharType="separate"/>
            </w:r>
            <w:r w:rsidR="006833FA">
              <w:rPr>
                <w:noProof/>
                <w:webHidden/>
              </w:rPr>
              <w:t>19</w:t>
            </w:r>
            <w:r>
              <w:rPr>
                <w:noProof/>
                <w:webHidden/>
              </w:rPr>
              <w:fldChar w:fldCharType="end"/>
            </w:r>
          </w:hyperlink>
        </w:p>
        <w:p w14:paraId="2651724C" w14:textId="72AD67D6" w:rsidR="00A818A5" w:rsidRDefault="00A818A5">
          <w:pPr>
            <w:pStyle w:val="TOC2"/>
            <w:rPr>
              <w:rFonts w:eastAsiaTheme="minorEastAsia"/>
              <w:noProof/>
              <w:color w:val="auto"/>
              <w:kern w:val="2"/>
              <w:sz w:val="24"/>
              <w:szCs w:val="24"/>
              <w:lang w:eastAsia="en-AU"/>
              <w14:ligatures w14:val="standardContextual"/>
            </w:rPr>
          </w:pPr>
          <w:hyperlink w:anchor="_Toc214364792" w:history="1">
            <w:r w:rsidRPr="00176A05">
              <w:rPr>
                <w:rStyle w:val="Hyperlink"/>
                <w:noProof/>
                <w:lang w:val="en-GB"/>
              </w:rPr>
              <w:t>Initiating a Gate 6 Review</w:t>
            </w:r>
            <w:r>
              <w:rPr>
                <w:noProof/>
                <w:webHidden/>
              </w:rPr>
              <w:tab/>
            </w:r>
            <w:r>
              <w:rPr>
                <w:noProof/>
                <w:webHidden/>
              </w:rPr>
              <w:fldChar w:fldCharType="begin"/>
            </w:r>
            <w:r>
              <w:rPr>
                <w:noProof/>
                <w:webHidden/>
              </w:rPr>
              <w:instrText xml:space="preserve"> PAGEREF _Toc214364792 \h </w:instrText>
            </w:r>
            <w:r>
              <w:rPr>
                <w:noProof/>
                <w:webHidden/>
              </w:rPr>
            </w:r>
            <w:r>
              <w:rPr>
                <w:noProof/>
                <w:webHidden/>
              </w:rPr>
              <w:fldChar w:fldCharType="separate"/>
            </w:r>
            <w:r w:rsidR="006833FA">
              <w:rPr>
                <w:noProof/>
                <w:webHidden/>
              </w:rPr>
              <w:t>20</w:t>
            </w:r>
            <w:r>
              <w:rPr>
                <w:noProof/>
                <w:webHidden/>
              </w:rPr>
              <w:fldChar w:fldCharType="end"/>
            </w:r>
          </w:hyperlink>
        </w:p>
        <w:p w14:paraId="1D9A86EF" w14:textId="118C7595" w:rsidR="00A818A5" w:rsidRDefault="00A818A5">
          <w:pPr>
            <w:pStyle w:val="TOC2"/>
            <w:rPr>
              <w:rFonts w:eastAsiaTheme="minorEastAsia"/>
              <w:noProof/>
              <w:color w:val="auto"/>
              <w:kern w:val="2"/>
              <w:sz w:val="24"/>
              <w:szCs w:val="24"/>
              <w:lang w:eastAsia="en-AU"/>
              <w14:ligatures w14:val="standardContextual"/>
            </w:rPr>
          </w:pPr>
          <w:hyperlink w:anchor="_Toc214364793" w:history="1">
            <w:r w:rsidRPr="00176A05">
              <w:rPr>
                <w:rStyle w:val="Hyperlink"/>
                <w:noProof/>
                <w:lang w:val="en-GB"/>
              </w:rPr>
              <w:t>Planning meeting</w:t>
            </w:r>
            <w:r>
              <w:rPr>
                <w:noProof/>
                <w:webHidden/>
              </w:rPr>
              <w:tab/>
            </w:r>
            <w:r>
              <w:rPr>
                <w:noProof/>
                <w:webHidden/>
              </w:rPr>
              <w:fldChar w:fldCharType="begin"/>
            </w:r>
            <w:r>
              <w:rPr>
                <w:noProof/>
                <w:webHidden/>
              </w:rPr>
              <w:instrText xml:space="preserve"> PAGEREF _Toc214364793 \h </w:instrText>
            </w:r>
            <w:r>
              <w:rPr>
                <w:noProof/>
                <w:webHidden/>
              </w:rPr>
            </w:r>
            <w:r>
              <w:rPr>
                <w:noProof/>
                <w:webHidden/>
              </w:rPr>
              <w:fldChar w:fldCharType="separate"/>
            </w:r>
            <w:r w:rsidR="006833FA">
              <w:rPr>
                <w:noProof/>
                <w:webHidden/>
              </w:rPr>
              <w:t>20</w:t>
            </w:r>
            <w:r>
              <w:rPr>
                <w:noProof/>
                <w:webHidden/>
              </w:rPr>
              <w:fldChar w:fldCharType="end"/>
            </w:r>
          </w:hyperlink>
        </w:p>
        <w:p w14:paraId="4C373094" w14:textId="6CE9F27E" w:rsidR="00A818A5" w:rsidRDefault="00A818A5">
          <w:pPr>
            <w:pStyle w:val="TOC2"/>
            <w:rPr>
              <w:rFonts w:eastAsiaTheme="minorEastAsia"/>
              <w:noProof/>
              <w:color w:val="auto"/>
              <w:kern w:val="2"/>
              <w:sz w:val="24"/>
              <w:szCs w:val="24"/>
              <w:lang w:eastAsia="en-AU"/>
              <w14:ligatures w14:val="standardContextual"/>
            </w:rPr>
          </w:pPr>
          <w:hyperlink w:anchor="_Toc214364794" w:history="1">
            <w:r w:rsidRPr="00176A05">
              <w:rPr>
                <w:rStyle w:val="Hyperlink"/>
                <w:noProof/>
                <w:lang w:val="en-GB"/>
              </w:rPr>
              <w:t>Collaboration</w:t>
            </w:r>
            <w:r>
              <w:rPr>
                <w:noProof/>
                <w:webHidden/>
              </w:rPr>
              <w:tab/>
            </w:r>
            <w:r>
              <w:rPr>
                <w:noProof/>
                <w:webHidden/>
              </w:rPr>
              <w:fldChar w:fldCharType="begin"/>
            </w:r>
            <w:r>
              <w:rPr>
                <w:noProof/>
                <w:webHidden/>
              </w:rPr>
              <w:instrText xml:space="preserve"> PAGEREF _Toc214364794 \h </w:instrText>
            </w:r>
            <w:r>
              <w:rPr>
                <w:noProof/>
                <w:webHidden/>
              </w:rPr>
            </w:r>
            <w:r>
              <w:rPr>
                <w:noProof/>
                <w:webHidden/>
              </w:rPr>
              <w:fldChar w:fldCharType="separate"/>
            </w:r>
            <w:r w:rsidR="006833FA">
              <w:rPr>
                <w:noProof/>
                <w:webHidden/>
              </w:rPr>
              <w:t>20</w:t>
            </w:r>
            <w:r>
              <w:rPr>
                <w:noProof/>
                <w:webHidden/>
              </w:rPr>
              <w:fldChar w:fldCharType="end"/>
            </w:r>
          </w:hyperlink>
        </w:p>
        <w:p w14:paraId="7C4F689E" w14:textId="75B4DF1F" w:rsidR="00A818A5" w:rsidRDefault="00A818A5">
          <w:pPr>
            <w:pStyle w:val="TOC2"/>
            <w:rPr>
              <w:rFonts w:eastAsiaTheme="minorEastAsia"/>
              <w:noProof/>
              <w:color w:val="auto"/>
              <w:kern w:val="2"/>
              <w:sz w:val="24"/>
              <w:szCs w:val="24"/>
              <w:lang w:eastAsia="en-AU"/>
              <w14:ligatures w14:val="standardContextual"/>
            </w:rPr>
          </w:pPr>
          <w:hyperlink w:anchor="_Toc214364795" w:history="1">
            <w:r w:rsidRPr="00176A05">
              <w:rPr>
                <w:rStyle w:val="Hyperlink"/>
                <w:noProof/>
                <w:lang w:val="en-GB"/>
              </w:rPr>
              <w:t>Draft and final review report</w:t>
            </w:r>
            <w:r>
              <w:rPr>
                <w:noProof/>
                <w:webHidden/>
              </w:rPr>
              <w:tab/>
            </w:r>
            <w:r>
              <w:rPr>
                <w:noProof/>
                <w:webHidden/>
              </w:rPr>
              <w:fldChar w:fldCharType="begin"/>
            </w:r>
            <w:r>
              <w:rPr>
                <w:noProof/>
                <w:webHidden/>
              </w:rPr>
              <w:instrText xml:space="preserve"> PAGEREF _Toc214364795 \h </w:instrText>
            </w:r>
            <w:r>
              <w:rPr>
                <w:noProof/>
                <w:webHidden/>
              </w:rPr>
            </w:r>
            <w:r>
              <w:rPr>
                <w:noProof/>
                <w:webHidden/>
              </w:rPr>
              <w:fldChar w:fldCharType="separate"/>
            </w:r>
            <w:r w:rsidR="006833FA">
              <w:rPr>
                <w:noProof/>
                <w:webHidden/>
              </w:rPr>
              <w:t>20</w:t>
            </w:r>
            <w:r>
              <w:rPr>
                <w:noProof/>
                <w:webHidden/>
              </w:rPr>
              <w:fldChar w:fldCharType="end"/>
            </w:r>
          </w:hyperlink>
        </w:p>
        <w:p w14:paraId="0D6D60D9" w14:textId="606CF46D" w:rsidR="00A818A5" w:rsidRDefault="00A818A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4796" w:history="1">
            <w:r w:rsidRPr="00176A05">
              <w:rPr>
                <w:rStyle w:val="Hyperlink"/>
                <w:noProof/>
              </w:rPr>
              <w:t>PART C: Conducting a Gate 6 Review</w:t>
            </w:r>
            <w:r>
              <w:rPr>
                <w:noProof/>
                <w:webHidden/>
              </w:rPr>
              <w:tab/>
            </w:r>
            <w:r>
              <w:rPr>
                <w:noProof/>
                <w:webHidden/>
              </w:rPr>
              <w:fldChar w:fldCharType="begin"/>
            </w:r>
            <w:r>
              <w:rPr>
                <w:noProof/>
                <w:webHidden/>
              </w:rPr>
              <w:instrText xml:space="preserve"> PAGEREF _Toc214364796 \h </w:instrText>
            </w:r>
            <w:r>
              <w:rPr>
                <w:noProof/>
                <w:webHidden/>
              </w:rPr>
            </w:r>
            <w:r>
              <w:rPr>
                <w:noProof/>
                <w:webHidden/>
              </w:rPr>
              <w:fldChar w:fldCharType="separate"/>
            </w:r>
            <w:r w:rsidR="006833FA">
              <w:rPr>
                <w:noProof/>
                <w:webHidden/>
              </w:rPr>
              <w:t>21</w:t>
            </w:r>
            <w:r>
              <w:rPr>
                <w:noProof/>
                <w:webHidden/>
              </w:rPr>
              <w:fldChar w:fldCharType="end"/>
            </w:r>
          </w:hyperlink>
        </w:p>
        <w:p w14:paraId="38292A97" w14:textId="7DA8C71A" w:rsidR="00A818A5" w:rsidRDefault="00A818A5">
          <w:pPr>
            <w:pStyle w:val="TOC2"/>
            <w:rPr>
              <w:rFonts w:eastAsiaTheme="minorEastAsia"/>
              <w:noProof/>
              <w:color w:val="auto"/>
              <w:kern w:val="2"/>
              <w:sz w:val="24"/>
              <w:szCs w:val="24"/>
              <w:lang w:eastAsia="en-AU"/>
              <w14:ligatures w14:val="standardContextual"/>
            </w:rPr>
          </w:pPr>
          <w:hyperlink w:anchor="_Toc214364797" w:history="1">
            <w:r w:rsidRPr="00176A05">
              <w:rPr>
                <w:rStyle w:val="Hyperlink"/>
                <w:noProof/>
                <w:lang w:val="en-GB"/>
              </w:rPr>
              <w:t>Gate 6 approach</w:t>
            </w:r>
            <w:r>
              <w:rPr>
                <w:noProof/>
                <w:webHidden/>
              </w:rPr>
              <w:tab/>
            </w:r>
            <w:r>
              <w:rPr>
                <w:noProof/>
                <w:webHidden/>
              </w:rPr>
              <w:fldChar w:fldCharType="begin"/>
            </w:r>
            <w:r>
              <w:rPr>
                <w:noProof/>
                <w:webHidden/>
              </w:rPr>
              <w:instrText xml:space="preserve"> PAGEREF _Toc214364797 \h </w:instrText>
            </w:r>
            <w:r>
              <w:rPr>
                <w:noProof/>
                <w:webHidden/>
              </w:rPr>
            </w:r>
            <w:r>
              <w:rPr>
                <w:noProof/>
                <w:webHidden/>
              </w:rPr>
              <w:fldChar w:fldCharType="separate"/>
            </w:r>
            <w:r w:rsidR="006833FA">
              <w:rPr>
                <w:noProof/>
                <w:webHidden/>
              </w:rPr>
              <w:t>22</w:t>
            </w:r>
            <w:r>
              <w:rPr>
                <w:noProof/>
                <w:webHidden/>
              </w:rPr>
              <w:fldChar w:fldCharType="end"/>
            </w:r>
          </w:hyperlink>
        </w:p>
        <w:p w14:paraId="1E53C0D1" w14:textId="30C175F3" w:rsidR="00A818A5" w:rsidRDefault="00A818A5">
          <w:pPr>
            <w:pStyle w:val="TOC2"/>
            <w:rPr>
              <w:rFonts w:eastAsiaTheme="minorEastAsia"/>
              <w:noProof/>
              <w:color w:val="auto"/>
              <w:kern w:val="2"/>
              <w:sz w:val="24"/>
              <w:szCs w:val="24"/>
              <w:lang w:eastAsia="en-AU"/>
              <w14:ligatures w14:val="standardContextual"/>
            </w:rPr>
          </w:pPr>
          <w:hyperlink w:anchor="_Toc214364798" w:history="1">
            <w:r w:rsidRPr="00176A05">
              <w:rPr>
                <w:rStyle w:val="Hyperlink"/>
                <w:noProof/>
                <w:lang w:val="en-GB"/>
              </w:rPr>
              <w:t>Gate 6 Review</w:t>
            </w:r>
            <w:r>
              <w:rPr>
                <w:noProof/>
                <w:webHidden/>
              </w:rPr>
              <w:tab/>
            </w:r>
            <w:r>
              <w:rPr>
                <w:noProof/>
                <w:webHidden/>
              </w:rPr>
              <w:fldChar w:fldCharType="begin"/>
            </w:r>
            <w:r>
              <w:rPr>
                <w:noProof/>
                <w:webHidden/>
              </w:rPr>
              <w:instrText xml:space="preserve"> PAGEREF _Toc214364798 \h </w:instrText>
            </w:r>
            <w:r>
              <w:rPr>
                <w:noProof/>
                <w:webHidden/>
              </w:rPr>
            </w:r>
            <w:r>
              <w:rPr>
                <w:noProof/>
                <w:webHidden/>
              </w:rPr>
              <w:fldChar w:fldCharType="separate"/>
            </w:r>
            <w:r w:rsidR="006833FA">
              <w:rPr>
                <w:noProof/>
                <w:webHidden/>
              </w:rPr>
              <w:t>22</w:t>
            </w:r>
            <w:r>
              <w:rPr>
                <w:noProof/>
                <w:webHidden/>
              </w:rPr>
              <w:fldChar w:fldCharType="end"/>
            </w:r>
          </w:hyperlink>
        </w:p>
        <w:p w14:paraId="0E18E33A" w14:textId="325201B3" w:rsidR="00A818A5" w:rsidRDefault="00A818A5">
          <w:pPr>
            <w:pStyle w:val="TOC2"/>
            <w:rPr>
              <w:rFonts w:eastAsiaTheme="minorEastAsia"/>
              <w:noProof/>
              <w:color w:val="auto"/>
              <w:kern w:val="2"/>
              <w:sz w:val="24"/>
              <w:szCs w:val="24"/>
              <w:lang w:eastAsia="en-AU"/>
              <w14:ligatures w14:val="standardContextual"/>
            </w:rPr>
          </w:pPr>
          <w:hyperlink w:anchor="_Toc214364799" w:history="1">
            <w:r w:rsidRPr="00176A05">
              <w:rPr>
                <w:rStyle w:val="Hyperlink"/>
                <w:noProof/>
                <w:lang w:val="en-GB"/>
              </w:rPr>
              <w:t>Project assurance review lead</w:t>
            </w:r>
            <w:r>
              <w:rPr>
                <w:noProof/>
                <w:webHidden/>
              </w:rPr>
              <w:tab/>
            </w:r>
            <w:r>
              <w:rPr>
                <w:noProof/>
                <w:webHidden/>
              </w:rPr>
              <w:fldChar w:fldCharType="begin"/>
            </w:r>
            <w:r>
              <w:rPr>
                <w:noProof/>
                <w:webHidden/>
              </w:rPr>
              <w:instrText xml:space="preserve"> PAGEREF _Toc214364799 \h </w:instrText>
            </w:r>
            <w:r>
              <w:rPr>
                <w:noProof/>
                <w:webHidden/>
              </w:rPr>
            </w:r>
            <w:r>
              <w:rPr>
                <w:noProof/>
                <w:webHidden/>
              </w:rPr>
              <w:fldChar w:fldCharType="separate"/>
            </w:r>
            <w:r w:rsidR="006833FA">
              <w:rPr>
                <w:noProof/>
                <w:webHidden/>
              </w:rPr>
              <w:t>22</w:t>
            </w:r>
            <w:r>
              <w:rPr>
                <w:noProof/>
                <w:webHidden/>
              </w:rPr>
              <w:fldChar w:fldCharType="end"/>
            </w:r>
          </w:hyperlink>
        </w:p>
        <w:p w14:paraId="6BD1DE9E" w14:textId="28CC34FC" w:rsidR="00A818A5" w:rsidRDefault="00A818A5">
          <w:pPr>
            <w:pStyle w:val="TOC2"/>
            <w:rPr>
              <w:rFonts w:eastAsiaTheme="minorEastAsia"/>
              <w:noProof/>
              <w:color w:val="auto"/>
              <w:kern w:val="2"/>
              <w:sz w:val="24"/>
              <w:szCs w:val="24"/>
              <w:lang w:eastAsia="en-AU"/>
              <w14:ligatures w14:val="standardContextual"/>
            </w:rPr>
          </w:pPr>
          <w:hyperlink w:anchor="_Toc214364800" w:history="1">
            <w:r w:rsidRPr="00176A05">
              <w:rPr>
                <w:rStyle w:val="Hyperlink"/>
                <w:noProof/>
                <w:lang w:val="en-GB"/>
              </w:rPr>
              <w:t>Review lead principles and behaviour</w:t>
            </w:r>
            <w:r>
              <w:rPr>
                <w:noProof/>
                <w:webHidden/>
              </w:rPr>
              <w:tab/>
            </w:r>
            <w:r>
              <w:rPr>
                <w:noProof/>
                <w:webHidden/>
              </w:rPr>
              <w:fldChar w:fldCharType="begin"/>
            </w:r>
            <w:r>
              <w:rPr>
                <w:noProof/>
                <w:webHidden/>
              </w:rPr>
              <w:instrText xml:space="preserve"> PAGEREF _Toc214364800 \h </w:instrText>
            </w:r>
            <w:r>
              <w:rPr>
                <w:noProof/>
                <w:webHidden/>
              </w:rPr>
            </w:r>
            <w:r>
              <w:rPr>
                <w:noProof/>
                <w:webHidden/>
              </w:rPr>
              <w:fldChar w:fldCharType="separate"/>
            </w:r>
            <w:r w:rsidR="006833FA">
              <w:rPr>
                <w:noProof/>
                <w:webHidden/>
              </w:rPr>
              <w:t>23</w:t>
            </w:r>
            <w:r>
              <w:rPr>
                <w:noProof/>
                <w:webHidden/>
              </w:rPr>
              <w:fldChar w:fldCharType="end"/>
            </w:r>
          </w:hyperlink>
        </w:p>
        <w:p w14:paraId="6D56363A" w14:textId="14F036E0" w:rsidR="00A818A5" w:rsidRDefault="00A818A5">
          <w:pPr>
            <w:pStyle w:val="TOC2"/>
            <w:rPr>
              <w:rFonts w:eastAsiaTheme="minorEastAsia"/>
              <w:noProof/>
              <w:color w:val="auto"/>
              <w:kern w:val="2"/>
              <w:sz w:val="24"/>
              <w:szCs w:val="24"/>
              <w:lang w:eastAsia="en-AU"/>
              <w14:ligatures w14:val="standardContextual"/>
            </w:rPr>
          </w:pPr>
          <w:hyperlink w:anchor="_Toc214364801" w:history="1">
            <w:r w:rsidRPr="00176A05">
              <w:rPr>
                <w:rStyle w:val="Hyperlink"/>
                <w:noProof/>
                <w:lang w:val="en-GB"/>
              </w:rPr>
              <w:t>Review communication protocols</w:t>
            </w:r>
            <w:r>
              <w:rPr>
                <w:noProof/>
                <w:webHidden/>
              </w:rPr>
              <w:tab/>
            </w:r>
            <w:r>
              <w:rPr>
                <w:noProof/>
                <w:webHidden/>
              </w:rPr>
              <w:fldChar w:fldCharType="begin"/>
            </w:r>
            <w:r>
              <w:rPr>
                <w:noProof/>
                <w:webHidden/>
              </w:rPr>
              <w:instrText xml:space="preserve"> PAGEREF _Toc214364801 \h </w:instrText>
            </w:r>
            <w:r>
              <w:rPr>
                <w:noProof/>
                <w:webHidden/>
              </w:rPr>
            </w:r>
            <w:r>
              <w:rPr>
                <w:noProof/>
                <w:webHidden/>
              </w:rPr>
              <w:fldChar w:fldCharType="separate"/>
            </w:r>
            <w:r w:rsidR="006833FA">
              <w:rPr>
                <w:noProof/>
                <w:webHidden/>
              </w:rPr>
              <w:t>23</w:t>
            </w:r>
            <w:r>
              <w:rPr>
                <w:noProof/>
                <w:webHidden/>
              </w:rPr>
              <w:fldChar w:fldCharType="end"/>
            </w:r>
          </w:hyperlink>
        </w:p>
        <w:p w14:paraId="1F6B3F64" w14:textId="6C52EDF1" w:rsidR="00A818A5" w:rsidRDefault="00A818A5">
          <w:pPr>
            <w:pStyle w:val="TOC2"/>
            <w:rPr>
              <w:rFonts w:eastAsiaTheme="minorEastAsia"/>
              <w:noProof/>
              <w:color w:val="auto"/>
              <w:kern w:val="2"/>
              <w:sz w:val="24"/>
              <w:szCs w:val="24"/>
              <w:lang w:eastAsia="en-AU"/>
              <w14:ligatures w14:val="standardContextual"/>
            </w:rPr>
          </w:pPr>
          <w:hyperlink w:anchor="_Toc214364802" w:history="1">
            <w:r w:rsidRPr="00176A05">
              <w:rPr>
                <w:rStyle w:val="Hyperlink"/>
                <w:noProof/>
                <w:lang w:val="en-GB"/>
              </w:rPr>
              <w:t>Project assurance review report</w:t>
            </w:r>
            <w:r>
              <w:rPr>
                <w:noProof/>
                <w:webHidden/>
              </w:rPr>
              <w:tab/>
            </w:r>
            <w:r>
              <w:rPr>
                <w:noProof/>
                <w:webHidden/>
              </w:rPr>
              <w:fldChar w:fldCharType="begin"/>
            </w:r>
            <w:r>
              <w:rPr>
                <w:noProof/>
                <w:webHidden/>
              </w:rPr>
              <w:instrText xml:space="preserve"> PAGEREF _Toc214364802 \h </w:instrText>
            </w:r>
            <w:r>
              <w:rPr>
                <w:noProof/>
                <w:webHidden/>
              </w:rPr>
            </w:r>
            <w:r>
              <w:rPr>
                <w:noProof/>
                <w:webHidden/>
              </w:rPr>
              <w:fldChar w:fldCharType="separate"/>
            </w:r>
            <w:r w:rsidR="006833FA">
              <w:rPr>
                <w:noProof/>
                <w:webHidden/>
              </w:rPr>
              <w:t>24</w:t>
            </w:r>
            <w:r>
              <w:rPr>
                <w:noProof/>
                <w:webHidden/>
              </w:rPr>
              <w:fldChar w:fldCharType="end"/>
            </w:r>
          </w:hyperlink>
        </w:p>
        <w:p w14:paraId="706B9D97" w14:textId="5CF497FF" w:rsidR="00A818A5" w:rsidRDefault="00A818A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4803" w:history="1">
            <w:r w:rsidRPr="00176A05">
              <w:rPr>
                <w:rStyle w:val="Hyperlink"/>
                <w:noProof/>
              </w:rPr>
              <w:t>PART D: Gate 6 purpose and report process</w:t>
            </w:r>
            <w:r>
              <w:rPr>
                <w:noProof/>
                <w:webHidden/>
              </w:rPr>
              <w:tab/>
            </w:r>
            <w:r>
              <w:rPr>
                <w:noProof/>
                <w:webHidden/>
              </w:rPr>
              <w:fldChar w:fldCharType="begin"/>
            </w:r>
            <w:r>
              <w:rPr>
                <w:noProof/>
                <w:webHidden/>
              </w:rPr>
              <w:instrText xml:space="preserve"> PAGEREF _Toc214364803 \h </w:instrText>
            </w:r>
            <w:r>
              <w:rPr>
                <w:noProof/>
                <w:webHidden/>
              </w:rPr>
            </w:r>
            <w:r>
              <w:rPr>
                <w:noProof/>
                <w:webHidden/>
              </w:rPr>
              <w:fldChar w:fldCharType="separate"/>
            </w:r>
            <w:r w:rsidR="006833FA">
              <w:rPr>
                <w:noProof/>
                <w:webHidden/>
              </w:rPr>
              <w:t>25</w:t>
            </w:r>
            <w:r>
              <w:rPr>
                <w:noProof/>
                <w:webHidden/>
              </w:rPr>
              <w:fldChar w:fldCharType="end"/>
            </w:r>
          </w:hyperlink>
        </w:p>
        <w:p w14:paraId="6B89A7E2" w14:textId="4D5FED26" w:rsidR="00A818A5" w:rsidRDefault="00A818A5">
          <w:pPr>
            <w:pStyle w:val="TOC2"/>
            <w:rPr>
              <w:rFonts w:eastAsiaTheme="minorEastAsia"/>
              <w:noProof/>
              <w:color w:val="auto"/>
              <w:kern w:val="2"/>
              <w:sz w:val="24"/>
              <w:szCs w:val="24"/>
              <w:lang w:eastAsia="en-AU"/>
              <w14:ligatures w14:val="standardContextual"/>
            </w:rPr>
          </w:pPr>
          <w:hyperlink w:anchor="_Toc214364804" w:history="1">
            <w:r w:rsidRPr="00176A05">
              <w:rPr>
                <w:rStyle w:val="Hyperlink"/>
                <w:noProof/>
                <w:lang w:val="ro-RO"/>
              </w:rPr>
              <w:t>Gate 6 benefits realisation report</w:t>
            </w:r>
            <w:r>
              <w:rPr>
                <w:noProof/>
                <w:webHidden/>
              </w:rPr>
              <w:tab/>
            </w:r>
            <w:r>
              <w:rPr>
                <w:noProof/>
                <w:webHidden/>
              </w:rPr>
              <w:fldChar w:fldCharType="begin"/>
            </w:r>
            <w:r>
              <w:rPr>
                <w:noProof/>
                <w:webHidden/>
              </w:rPr>
              <w:instrText xml:space="preserve"> PAGEREF _Toc214364804 \h </w:instrText>
            </w:r>
            <w:r>
              <w:rPr>
                <w:noProof/>
                <w:webHidden/>
              </w:rPr>
            </w:r>
            <w:r>
              <w:rPr>
                <w:noProof/>
                <w:webHidden/>
              </w:rPr>
              <w:fldChar w:fldCharType="separate"/>
            </w:r>
            <w:r w:rsidR="006833FA">
              <w:rPr>
                <w:noProof/>
                <w:webHidden/>
              </w:rPr>
              <w:t>26</w:t>
            </w:r>
            <w:r>
              <w:rPr>
                <w:noProof/>
                <w:webHidden/>
              </w:rPr>
              <w:fldChar w:fldCharType="end"/>
            </w:r>
          </w:hyperlink>
        </w:p>
        <w:p w14:paraId="1AFA7706" w14:textId="1A1859B9" w:rsidR="00A818A5" w:rsidRDefault="00A818A5">
          <w:pPr>
            <w:pStyle w:val="TOC2"/>
            <w:rPr>
              <w:rFonts w:eastAsiaTheme="minorEastAsia"/>
              <w:noProof/>
              <w:color w:val="auto"/>
              <w:kern w:val="2"/>
              <w:sz w:val="24"/>
              <w:szCs w:val="24"/>
              <w:lang w:eastAsia="en-AU"/>
              <w14:ligatures w14:val="standardContextual"/>
            </w:rPr>
          </w:pPr>
          <w:hyperlink w:anchor="_Toc214364805" w:history="1">
            <w:r w:rsidRPr="00176A05">
              <w:rPr>
                <w:rStyle w:val="Hyperlink"/>
                <w:noProof/>
                <w:lang w:val="en-GB"/>
              </w:rPr>
              <w:t>Glossary</w:t>
            </w:r>
            <w:r>
              <w:rPr>
                <w:noProof/>
                <w:webHidden/>
              </w:rPr>
              <w:tab/>
            </w:r>
            <w:r>
              <w:rPr>
                <w:noProof/>
                <w:webHidden/>
              </w:rPr>
              <w:fldChar w:fldCharType="begin"/>
            </w:r>
            <w:r>
              <w:rPr>
                <w:noProof/>
                <w:webHidden/>
              </w:rPr>
              <w:instrText xml:space="preserve"> PAGEREF _Toc214364805 \h </w:instrText>
            </w:r>
            <w:r>
              <w:rPr>
                <w:noProof/>
                <w:webHidden/>
              </w:rPr>
            </w:r>
            <w:r>
              <w:rPr>
                <w:noProof/>
                <w:webHidden/>
              </w:rPr>
              <w:fldChar w:fldCharType="separate"/>
            </w:r>
            <w:r w:rsidR="006833FA">
              <w:rPr>
                <w:noProof/>
                <w:webHidden/>
              </w:rPr>
              <w:t>27</w:t>
            </w:r>
            <w:r>
              <w:rPr>
                <w:noProof/>
                <w:webHidden/>
              </w:rPr>
              <w:fldChar w:fldCharType="end"/>
            </w:r>
          </w:hyperlink>
        </w:p>
        <w:p w14:paraId="575214E6" w14:textId="15B4E6A4" w:rsidR="00E7719F" w:rsidRDefault="009C3F70" w:rsidP="00E7719F">
          <w:r w:rsidRPr="00225176">
            <w:rPr>
              <w:rFonts w:ascii="Arial" w:hAnsi="Arial" w:cs="Arial"/>
            </w:rPr>
            <w:fldChar w:fldCharType="end"/>
          </w:r>
        </w:p>
      </w:sdtContent>
    </w:sdt>
    <w:bookmarkStart w:id="2" w:name="_Toc174368278" w:displacedByCustomXml="prev"/>
    <w:bookmarkStart w:id="3" w:name="_Toc390245931" w:displacedByCustomXml="prev"/>
    <w:bookmarkStart w:id="4" w:name="_Toc390262140" w:displacedByCustomXml="prev"/>
    <w:bookmarkStart w:id="5" w:name="_Toc390262812" w:displacedByCustomXml="prev"/>
    <w:bookmarkStart w:id="6" w:name="_Toc390268283" w:displacedByCustomXml="prev"/>
    <w:bookmarkStart w:id="7" w:name="_Toc390270207" w:displacedByCustomXml="prev"/>
    <w:bookmarkStart w:id="8" w:name="_Toc390336385" w:displacedByCustomXml="prev"/>
    <w:bookmarkStart w:id="9" w:name="_Toc390337487" w:displacedByCustomXml="prev"/>
    <w:bookmarkStart w:id="10" w:name="_Toc390341268" w:displacedByCustomXml="prev"/>
    <w:bookmarkStart w:id="11" w:name="_Toc398110246" w:displacedByCustomXml="prev"/>
    <w:bookmarkStart w:id="12" w:name="_Toc398544443" w:displacedByCustomXml="prev"/>
    <w:bookmarkStart w:id="13" w:name="_Toc406160708" w:displacedByCustomXml="prev"/>
    <w:bookmarkStart w:id="14" w:name="_Toc406160907" w:displacedByCustomXml="prev"/>
    <w:bookmarkStart w:id="15" w:name="_Toc477444841" w:displacedByCustomXml="prev"/>
    <w:bookmarkStart w:id="16" w:name="_Toc410916391" w:displacedByCustomXml="prev"/>
    <w:bookmarkStart w:id="17" w:name="_Toc410917287" w:displacedByCustomXml="prev"/>
    <w:bookmarkStart w:id="18" w:name="_Toc410917385" w:displacedByCustomXml="prev"/>
    <w:p w14:paraId="1F4C58E8" w14:textId="683BC06D" w:rsidR="004E23ED" w:rsidRPr="00B51374" w:rsidRDefault="004E23ED" w:rsidP="00BF1493">
      <w:pPr>
        <w:pStyle w:val="Heading2"/>
      </w:pPr>
      <w:bookmarkStart w:id="19" w:name="_Toc214364771"/>
      <w:r w:rsidRPr="00B51374">
        <w:lastRenderedPageBreak/>
        <w:t xml:space="preserve">Introduction to </w:t>
      </w:r>
      <w:r>
        <w:t>p</w:t>
      </w:r>
      <w:r w:rsidRPr="00B51374">
        <w:t xml:space="preserve">roject </w:t>
      </w:r>
      <w:r>
        <w:t>assurance</w:t>
      </w:r>
      <w:bookmarkEnd w:id="2"/>
      <w:bookmarkEnd w:id="19"/>
    </w:p>
    <w:p w14:paraId="4EFB8B41" w14:textId="77777777" w:rsidR="004E23ED" w:rsidRPr="0011173E" w:rsidRDefault="004E23ED" w:rsidP="004E23ED">
      <w:pPr>
        <w:pStyle w:val="BodyText"/>
        <w:rPr>
          <w:rFonts w:cs="Arial"/>
          <w:lang w:val="ro-RO"/>
        </w:rPr>
      </w:pPr>
      <w:r w:rsidRPr="0011173E">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231A27B0" w14:textId="20CEABAB" w:rsidR="004E23ED" w:rsidRPr="0011173E" w:rsidRDefault="004E23ED" w:rsidP="004E23ED">
      <w:pPr>
        <w:pStyle w:val="BodyText"/>
        <w:rPr>
          <w:rFonts w:cs="Arial"/>
          <w:lang w:val="ro-RO"/>
        </w:rPr>
      </w:pPr>
      <w:r w:rsidRPr="0011173E">
        <w:rPr>
          <w:rFonts w:cs="Arial"/>
          <w:lang w:val="ro-RO"/>
        </w:rPr>
        <w:t xml:space="preserve">The </w:t>
      </w:r>
      <w:r w:rsidR="003D6A9B">
        <w:rPr>
          <w:rFonts w:cs="Arial"/>
          <w:lang w:val="ro-RO"/>
        </w:rPr>
        <w:t>p</w:t>
      </w:r>
      <w:r w:rsidRPr="0011173E">
        <w:rPr>
          <w:rFonts w:cs="Arial"/>
          <w:lang w:val="ro-RO"/>
        </w:rPr>
        <w:t xml:space="preserve">roject </w:t>
      </w:r>
      <w:r w:rsidR="003D6A9B">
        <w:rPr>
          <w:rFonts w:cs="Arial"/>
          <w:lang w:val="ro-RO"/>
        </w:rPr>
        <w:t>a</w:t>
      </w:r>
      <w:r w:rsidRPr="0011173E">
        <w:rPr>
          <w:rFonts w:cs="Arial"/>
          <w:lang w:val="ro-RO"/>
        </w:rPr>
        <w:t xml:space="preserve">ssurance </w:t>
      </w:r>
      <w:r w:rsidR="003D6A9B">
        <w:rPr>
          <w:rFonts w:cs="Arial"/>
          <w:lang w:val="ro-RO"/>
        </w:rPr>
        <w:t>f</w:t>
      </w:r>
      <w:r w:rsidRPr="0011173E">
        <w:rPr>
          <w:rFonts w:cs="Arial"/>
          <w:lang w:val="ro-RO"/>
        </w:rPr>
        <w:t>ramework sets out guidance and minimum requirements for project assurance in Tasmania. Infrastructure</w:t>
      </w:r>
      <w:r w:rsidRPr="0011173E">
        <w:rPr>
          <w:rFonts w:cs="Arial"/>
          <w:spacing w:val="-5"/>
          <w:lang w:val="ro-RO"/>
        </w:rPr>
        <w:t xml:space="preserve"> </w:t>
      </w:r>
      <w:r w:rsidRPr="0011173E">
        <w:rPr>
          <w:rFonts w:cs="Arial"/>
          <w:lang w:val="ro-RO"/>
        </w:rPr>
        <w:t>Tasmania</w:t>
      </w:r>
      <w:r w:rsidRPr="0011173E">
        <w:rPr>
          <w:rFonts w:cs="Arial"/>
          <w:spacing w:val="-4"/>
          <w:lang w:val="ro-RO"/>
        </w:rPr>
        <w:t xml:space="preserve"> (ITas) </w:t>
      </w:r>
      <w:r w:rsidRPr="0011173E">
        <w:rPr>
          <w:rFonts w:cs="Arial"/>
          <w:lang w:val="ro-RO"/>
        </w:rPr>
        <w:t>is</w:t>
      </w:r>
      <w:r w:rsidRPr="0011173E">
        <w:rPr>
          <w:rFonts w:cs="Arial"/>
          <w:spacing w:val="-4"/>
          <w:lang w:val="ro-RO"/>
        </w:rPr>
        <w:t xml:space="preserve"> responsible for administering the </w:t>
      </w:r>
      <w:r w:rsidR="0011173E">
        <w:rPr>
          <w:rFonts w:eastAsia="Times New Roman" w:cs="Arial"/>
          <w:color w:val="272727"/>
          <w:lang w:val="ro-RO"/>
        </w:rPr>
        <w:t>f</w:t>
      </w:r>
      <w:r w:rsidRPr="0011173E">
        <w:rPr>
          <w:rFonts w:eastAsia="Times New Roman" w:cs="Arial"/>
          <w:color w:val="272727"/>
          <w:lang w:val="ro-RO"/>
        </w:rPr>
        <w:t xml:space="preserve">ramework, which sets out </w:t>
      </w:r>
      <w:r w:rsidRPr="0011173E">
        <w:rPr>
          <w:rFonts w:cs="Arial"/>
          <w:lang w:val="ro-RO"/>
        </w:rPr>
        <w:t>roles and responsibilities for ITas</w:t>
      </w:r>
      <w:r w:rsidR="00BE163D">
        <w:rPr>
          <w:rFonts w:cs="Arial"/>
          <w:lang w:val="ro-RO"/>
        </w:rPr>
        <w:t>,</w:t>
      </w:r>
      <w:r w:rsidR="00BE163D" w:rsidRPr="0011173E">
        <w:rPr>
          <w:rFonts w:cs="Arial"/>
          <w:lang w:val="ro-RO"/>
        </w:rPr>
        <w:t xml:space="preserve"> </w:t>
      </w:r>
      <w:r w:rsidR="00177374" w:rsidRPr="0011173E">
        <w:rPr>
          <w:rFonts w:cs="Arial"/>
          <w:lang w:val="ro-RO"/>
        </w:rPr>
        <w:t>delivery</w:t>
      </w:r>
      <w:r w:rsidR="00BE163D">
        <w:rPr>
          <w:rFonts w:cs="Arial"/>
          <w:lang w:val="ro-RO"/>
        </w:rPr>
        <w:t>,</w:t>
      </w:r>
      <w:r w:rsidR="00177374" w:rsidRPr="0011173E">
        <w:rPr>
          <w:rFonts w:cs="Arial"/>
          <w:lang w:val="ro-RO"/>
        </w:rPr>
        <w:t xml:space="preserve"> and </w:t>
      </w:r>
      <w:r w:rsidR="00DE1107" w:rsidRPr="0011173E">
        <w:rPr>
          <w:rFonts w:cs="Arial"/>
          <w:lang w:val="ro-RO"/>
        </w:rPr>
        <w:t>accountable</w:t>
      </w:r>
      <w:r w:rsidR="00DE1107" w:rsidRPr="0011173E">
        <w:rPr>
          <w:rFonts w:cs="Arial"/>
          <w:spacing w:val="-1"/>
          <w:lang w:val="ro-RO"/>
        </w:rPr>
        <w:t xml:space="preserve"> </w:t>
      </w:r>
      <w:r w:rsidRPr="0011173E">
        <w:rPr>
          <w:rFonts w:cs="Arial"/>
          <w:lang w:val="ro-RO"/>
        </w:rPr>
        <w:t>agencies</w:t>
      </w:r>
      <w:r w:rsidRPr="0011173E">
        <w:rPr>
          <w:rFonts w:cs="Arial"/>
          <w:spacing w:val="-1"/>
          <w:lang w:val="ro-RO"/>
        </w:rPr>
        <w:t xml:space="preserve"> </w:t>
      </w:r>
      <w:r w:rsidRPr="0011173E">
        <w:rPr>
          <w:rFonts w:cs="Arial"/>
          <w:lang w:val="ro-RO"/>
        </w:rPr>
        <w:t>in</w:t>
      </w:r>
      <w:r w:rsidRPr="0011173E">
        <w:rPr>
          <w:rFonts w:cs="Arial"/>
          <w:spacing w:val="-2"/>
          <w:lang w:val="ro-RO"/>
        </w:rPr>
        <w:t xml:space="preserve"> the process</w:t>
      </w:r>
      <w:r w:rsidRPr="0011173E">
        <w:rPr>
          <w:rFonts w:cs="Arial"/>
          <w:lang w:val="ro-RO"/>
        </w:rPr>
        <w:t>.</w:t>
      </w:r>
      <w:r w:rsidRPr="0011173E">
        <w:rPr>
          <w:rFonts w:cs="Arial"/>
          <w:spacing w:val="-1"/>
          <w:lang w:val="ro-RO"/>
        </w:rPr>
        <w:t xml:space="preserve"> </w:t>
      </w:r>
      <w:r w:rsidRPr="0011173E">
        <w:rPr>
          <w:rFonts w:cs="Arial"/>
          <w:lang w:val="ro-RO"/>
        </w:rPr>
        <w:t>It</w:t>
      </w:r>
      <w:r w:rsidRPr="0011173E">
        <w:rPr>
          <w:rFonts w:cs="Arial"/>
          <w:spacing w:val="-2"/>
          <w:lang w:val="ro-RO"/>
        </w:rPr>
        <w:t xml:space="preserve"> </w:t>
      </w:r>
      <w:r w:rsidRPr="0011173E">
        <w:rPr>
          <w:rFonts w:cs="Arial"/>
          <w:lang w:val="ro-RO"/>
        </w:rPr>
        <w:t>is</w:t>
      </w:r>
      <w:r w:rsidRPr="0011173E">
        <w:rPr>
          <w:rFonts w:cs="Arial"/>
          <w:spacing w:val="-1"/>
          <w:lang w:val="ro-RO"/>
        </w:rPr>
        <w:t xml:space="preserve"> </w:t>
      </w:r>
      <w:r w:rsidRPr="0011173E">
        <w:rPr>
          <w:rFonts w:cs="Arial"/>
          <w:lang w:val="ro-RO"/>
        </w:rPr>
        <w:t xml:space="preserve">the responsibility of the </w:t>
      </w:r>
      <w:r w:rsidR="00177374" w:rsidRPr="0011173E">
        <w:rPr>
          <w:rFonts w:cs="Arial"/>
          <w:lang w:val="ro-RO"/>
        </w:rPr>
        <w:t xml:space="preserve">delivery and </w:t>
      </w:r>
      <w:r w:rsidR="0064346B" w:rsidRPr="0011173E">
        <w:rPr>
          <w:rFonts w:cs="Arial"/>
          <w:lang w:val="ro-RO"/>
        </w:rPr>
        <w:t xml:space="preserve">accountable </w:t>
      </w:r>
      <w:r w:rsidRPr="0011173E">
        <w:rPr>
          <w:rFonts w:cs="Arial"/>
          <w:lang w:val="ro-RO"/>
        </w:rPr>
        <w:t xml:space="preserve">agency to meet the </w:t>
      </w:r>
      <w:r w:rsidR="0011173E">
        <w:rPr>
          <w:rFonts w:cs="Arial"/>
          <w:lang w:val="ro-RO"/>
        </w:rPr>
        <w:t>f</w:t>
      </w:r>
      <w:r w:rsidRPr="0011173E">
        <w:rPr>
          <w:rFonts w:cs="Arial"/>
          <w:lang w:val="ro-RO"/>
        </w:rPr>
        <w:t>ramework’s requirements.</w:t>
      </w:r>
    </w:p>
    <w:p w14:paraId="3D715411" w14:textId="77777777" w:rsidR="004E23ED" w:rsidRPr="0011173E" w:rsidRDefault="004E23ED" w:rsidP="004E23ED">
      <w:pPr>
        <w:pStyle w:val="BodyText"/>
        <w:rPr>
          <w:rFonts w:cs="Arial"/>
          <w:lang w:val="ro-RO"/>
        </w:rPr>
      </w:pPr>
      <w:r w:rsidRPr="0011173E">
        <w:rPr>
          <w:rFonts w:cs="Arial"/>
          <w:lang w:val="ro-RO"/>
        </w:rPr>
        <w:t>Project assurances can consider an individual project, or a program consisting of a number</w:t>
      </w:r>
      <w:r w:rsidRPr="0011173E">
        <w:rPr>
          <w:rFonts w:cs="Arial"/>
          <w:spacing w:val="-3"/>
          <w:lang w:val="ro-RO"/>
        </w:rPr>
        <w:t xml:space="preserve"> </w:t>
      </w:r>
      <w:r w:rsidRPr="0011173E">
        <w:rPr>
          <w:rFonts w:cs="Arial"/>
          <w:lang w:val="ro-RO"/>
        </w:rPr>
        <w:t>of</w:t>
      </w:r>
      <w:r w:rsidRPr="0011173E">
        <w:rPr>
          <w:rFonts w:cs="Arial"/>
          <w:spacing w:val="-3"/>
          <w:lang w:val="ro-RO"/>
        </w:rPr>
        <w:t xml:space="preserve"> </w:t>
      </w:r>
      <w:r w:rsidRPr="0011173E">
        <w:rPr>
          <w:rFonts w:cs="Arial"/>
          <w:lang w:val="ro-RO"/>
        </w:rPr>
        <w:t>projects</w:t>
      </w:r>
      <w:r w:rsidRPr="0011173E">
        <w:rPr>
          <w:rFonts w:cs="Arial"/>
          <w:spacing w:val="-3"/>
          <w:lang w:val="ro-RO"/>
        </w:rPr>
        <w:t xml:space="preserve"> </w:t>
      </w:r>
      <w:r w:rsidRPr="0011173E">
        <w:rPr>
          <w:rFonts w:cs="Arial"/>
          <w:lang w:val="ro-RO"/>
        </w:rPr>
        <w:t>(including</w:t>
      </w:r>
      <w:r w:rsidRPr="0011173E">
        <w:rPr>
          <w:rFonts w:cs="Arial"/>
          <w:spacing w:val="-3"/>
          <w:lang w:val="ro-RO"/>
        </w:rPr>
        <w:t xml:space="preserve"> </w:t>
      </w:r>
      <w:r w:rsidRPr="0011173E">
        <w:rPr>
          <w:rFonts w:cs="Arial"/>
          <w:lang w:val="ro-RO"/>
        </w:rPr>
        <w:t>sector</w:t>
      </w:r>
      <w:r w:rsidRPr="0011173E">
        <w:rPr>
          <w:rFonts w:cs="Arial"/>
          <w:spacing w:val="-3"/>
          <w:lang w:val="ro-RO"/>
        </w:rPr>
        <w:t>-</w:t>
      </w:r>
      <w:r w:rsidRPr="0011173E">
        <w:rPr>
          <w:rFonts w:cs="Arial"/>
          <w:lang w:val="ro-RO"/>
        </w:rPr>
        <w:t>specific</w:t>
      </w:r>
      <w:r w:rsidRPr="0011173E">
        <w:rPr>
          <w:rFonts w:cs="Arial"/>
          <w:spacing w:val="-3"/>
          <w:lang w:val="ro-RO"/>
        </w:rPr>
        <w:t xml:space="preserve"> </w:t>
      </w:r>
      <w:r w:rsidRPr="0011173E">
        <w:rPr>
          <w:rFonts w:cs="Arial"/>
          <w:lang w:val="ro-RO"/>
        </w:rPr>
        <w:t>or place-based programs).</w:t>
      </w:r>
      <w:r w:rsidRPr="0011173E">
        <w:rPr>
          <w:rFonts w:cs="Arial"/>
          <w:spacing w:val="-3"/>
          <w:lang w:val="ro-RO"/>
        </w:rPr>
        <w:t xml:space="preserve"> </w:t>
      </w:r>
      <w:r w:rsidRPr="0011173E">
        <w:rPr>
          <w:rFonts w:cs="Arial"/>
          <w:lang w:val="ro-RO"/>
        </w:rPr>
        <w:t>For</w:t>
      </w:r>
      <w:r w:rsidRPr="0011173E">
        <w:rPr>
          <w:rFonts w:cs="Arial"/>
          <w:spacing w:val="-3"/>
          <w:lang w:val="ro-RO"/>
        </w:rPr>
        <w:t xml:space="preserve"> </w:t>
      </w:r>
      <w:r w:rsidRPr="0011173E">
        <w:rPr>
          <w:rFonts w:cs="Arial"/>
          <w:lang w:val="ro-RO"/>
        </w:rPr>
        <w:t>the</w:t>
      </w:r>
      <w:r w:rsidRPr="0011173E">
        <w:rPr>
          <w:rFonts w:cs="Arial"/>
          <w:spacing w:val="-4"/>
          <w:lang w:val="ro-RO"/>
        </w:rPr>
        <w:t xml:space="preserve"> </w:t>
      </w:r>
      <w:r w:rsidRPr="0011173E">
        <w:rPr>
          <w:rFonts w:cs="Arial"/>
          <w:lang w:val="ro-RO"/>
        </w:rPr>
        <w:t>purposes</w:t>
      </w:r>
      <w:r w:rsidRPr="0011173E">
        <w:rPr>
          <w:rFonts w:cs="Arial"/>
          <w:spacing w:val="-3"/>
          <w:lang w:val="ro-RO"/>
        </w:rPr>
        <w:t xml:space="preserve"> </w:t>
      </w:r>
      <w:r w:rsidRPr="0011173E">
        <w:rPr>
          <w:rFonts w:cs="Arial"/>
          <w:lang w:val="ro-RO"/>
        </w:rPr>
        <w:t>of</w:t>
      </w:r>
      <w:r w:rsidRPr="0011173E">
        <w:rPr>
          <w:rFonts w:cs="Arial"/>
          <w:spacing w:val="-3"/>
          <w:lang w:val="ro-RO"/>
        </w:rPr>
        <w:t xml:space="preserve"> </w:t>
      </w:r>
      <w:r w:rsidRPr="0011173E">
        <w:rPr>
          <w:rFonts w:cs="Arial"/>
          <w:lang w:val="ro-RO"/>
        </w:rPr>
        <w:t xml:space="preserve">this workbook, the use of the term ‘project’ also covers the grouping of projects into a </w:t>
      </w:r>
      <w:r w:rsidRPr="0011173E">
        <w:rPr>
          <w:rFonts w:cs="Arial"/>
          <w:spacing w:val="-2"/>
          <w:lang w:val="ro-RO"/>
        </w:rPr>
        <w:t>program.</w:t>
      </w:r>
    </w:p>
    <w:p w14:paraId="3FB2F4CE" w14:textId="506FC51D" w:rsidR="004E23ED" w:rsidRPr="0011173E" w:rsidRDefault="004E23ED" w:rsidP="004E23ED">
      <w:pPr>
        <w:pStyle w:val="BodyText"/>
        <w:rPr>
          <w:rFonts w:cs="Arial"/>
          <w:lang w:val="ro-RO"/>
        </w:rPr>
      </w:pPr>
      <w:r w:rsidRPr="0011173E">
        <w:rPr>
          <w:rFonts w:cs="Arial"/>
          <w:lang w:val="ro-RO"/>
        </w:rPr>
        <w:t>The outcome of each project assurance is a review report. This document will include commentary and recommendations</w:t>
      </w:r>
      <w:r w:rsidRPr="0011173E">
        <w:rPr>
          <w:rFonts w:cs="Arial"/>
          <w:spacing w:val="-4"/>
          <w:lang w:val="ro-RO"/>
        </w:rPr>
        <w:t xml:space="preserve"> to </w:t>
      </w:r>
      <w:r w:rsidRPr="0011173E">
        <w:rPr>
          <w:rFonts w:cs="Arial"/>
          <w:lang w:val="ro-RO"/>
        </w:rPr>
        <w:t>assist</w:t>
      </w:r>
      <w:r w:rsidRPr="0011173E">
        <w:rPr>
          <w:rFonts w:cs="Arial"/>
          <w:spacing w:val="-5"/>
          <w:lang w:val="ro-RO"/>
        </w:rPr>
        <w:t xml:space="preserve"> </w:t>
      </w:r>
      <w:r w:rsidRPr="0011173E">
        <w:rPr>
          <w:rFonts w:cs="Arial"/>
          <w:lang w:val="ro-RO"/>
        </w:rPr>
        <w:t>the</w:t>
      </w:r>
      <w:r w:rsidRPr="0011173E">
        <w:rPr>
          <w:rFonts w:cs="Arial"/>
          <w:spacing w:val="-5"/>
          <w:lang w:val="ro-RO"/>
        </w:rPr>
        <w:t xml:space="preserve"> Senior Responsible Officer (SRO) within the </w:t>
      </w:r>
      <w:r w:rsidRPr="0011173E">
        <w:rPr>
          <w:rFonts w:cs="Arial"/>
          <w:lang w:val="ro-RO"/>
        </w:rPr>
        <w:t xml:space="preserve">delivery </w:t>
      </w:r>
      <w:r w:rsidR="002D3B50" w:rsidRPr="0011173E">
        <w:rPr>
          <w:rFonts w:cs="Arial"/>
          <w:lang w:val="ro-RO"/>
        </w:rPr>
        <w:t xml:space="preserve">or accountable </w:t>
      </w:r>
      <w:r w:rsidRPr="0011173E">
        <w:rPr>
          <w:rFonts w:cs="Arial"/>
          <w:lang w:val="ro-RO"/>
        </w:rPr>
        <w:t>agency</w:t>
      </w:r>
      <w:r w:rsidRPr="0011173E">
        <w:rPr>
          <w:rFonts w:cs="Arial"/>
          <w:spacing w:val="-3"/>
          <w:lang w:val="ro-RO"/>
        </w:rPr>
        <w:t xml:space="preserve"> </w:t>
      </w:r>
      <w:r w:rsidRPr="0011173E">
        <w:rPr>
          <w:rFonts w:cs="Arial"/>
          <w:lang w:val="ro-RO"/>
        </w:rPr>
        <w:t>to</w:t>
      </w:r>
      <w:r w:rsidRPr="0011173E">
        <w:rPr>
          <w:rFonts w:cs="Arial"/>
          <w:spacing w:val="-5"/>
          <w:lang w:val="ro-RO"/>
        </w:rPr>
        <w:t xml:space="preserve"> </w:t>
      </w:r>
      <w:r w:rsidRPr="0011173E">
        <w:rPr>
          <w:rFonts w:cs="Arial"/>
          <w:lang w:val="ro-RO"/>
        </w:rPr>
        <w:t>develop and deliver their projects successfully.</w:t>
      </w:r>
    </w:p>
    <w:p w14:paraId="01AE79AC" w14:textId="61831558" w:rsidR="00381D10" w:rsidRPr="00A45E66" w:rsidRDefault="00381D10" w:rsidP="00BF1493">
      <w:pPr>
        <w:pStyle w:val="Heading2"/>
      </w:pPr>
      <w:bookmarkStart w:id="20" w:name="_Toc214364772"/>
      <w:r w:rsidRPr="00381D10">
        <w:t xml:space="preserve">How to use </w:t>
      </w:r>
      <w:r w:rsidRPr="00A45E66">
        <w:t xml:space="preserve">this </w:t>
      </w:r>
      <w:r w:rsidR="002605C1">
        <w:t>w</w:t>
      </w:r>
      <w:r w:rsidRPr="00A45E66">
        <w:t>orkbook</w:t>
      </w:r>
      <w:bookmarkEnd w:id="20"/>
    </w:p>
    <w:p w14:paraId="1D7E59D5" w14:textId="14087DF3" w:rsidR="00381D10" w:rsidRPr="00020A42" w:rsidRDefault="00381D10" w:rsidP="00381D10">
      <w:pPr>
        <w:pStyle w:val="BodyText"/>
        <w:rPr>
          <w:b/>
          <w:bCs/>
        </w:rPr>
      </w:pPr>
      <w:bookmarkStart w:id="21" w:name="_Hlk172877337"/>
      <w:r w:rsidRPr="00020A42">
        <w:rPr>
          <w:b/>
          <w:bCs/>
          <w:lang w:val="ro-RO"/>
        </w:rPr>
        <w:t xml:space="preserve">At Gate </w:t>
      </w:r>
      <w:r w:rsidR="00A45E66" w:rsidRPr="00020A42">
        <w:rPr>
          <w:b/>
          <w:bCs/>
          <w:lang w:val="ro-RO"/>
        </w:rPr>
        <w:t>6</w:t>
      </w:r>
      <w:r w:rsidRPr="00020A42">
        <w:rPr>
          <w:b/>
          <w:bCs/>
          <w:lang w:val="ro-RO"/>
        </w:rPr>
        <w:t xml:space="preserve">, </w:t>
      </w:r>
      <w:r w:rsidR="000F0AB8" w:rsidRPr="00020A42">
        <w:rPr>
          <w:b/>
          <w:bCs/>
          <w:lang w:val="ro-RO"/>
        </w:rPr>
        <w:t xml:space="preserve">the </w:t>
      </w:r>
      <w:r w:rsidR="00A45E66" w:rsidRPr="00020A42">
        <w:rPr>
          <w:b/>
          <w:bCs/>
          <w:lang w:val="ro-RO"/>
        </w:rPr>
        <w:t>asset has been commissioned and is in operation. Delivery and/or operating agencies should be able to demonstrate that the project</w:t>
      </w:r>
      <w:r w:rsidR="0011173E">
        <w:rPr>
          <w:b/>
          <w:bCs/>
          <w:lang w:val="ro-RO"/>
        </w:rPr>
        <w:t>’</w:t>
      </w:r>
      <w:r w:rsidR="00A45E66" w:rsidRPr="00020A42">
        <w:rPr>
          <w:b/>
          <w:bCs/>
          <w:lang w:val="ro-RO"/>
        </w:rPr>
        <w:t>s purpose, functionality, benefits and tra</w:t>
      </w:r>
      <w:r w:rsidR="0011173E">
        <w:rPr>
          <w:b/>
          <w:bCs/>
          <w:lang w:val="ro-RO"/>
        </w:rPr>
        <w:t>ns</w:t>
      </w:r>
      <w:r w:rsidR="00A45E66" w:rsidRPr="00020A42">
        <w:rPr>
          <w:b/>
          <w:bCs/>
          <w:lang w:val="ro-RO"/>
        </w:rPr>
        <w:t>ition to operations are complete</w:t>
      </w:r>
      <w:r w:rsidR="0011173E">
        <w:rPr>
          <w:b/>
          <w:bCs/>
          <w:lang w:val="ro-RO"/>
        </w:rPr>
        <w:t>,</w:t>
      </w:r>
      <w:r w:rsidR="00A45E66" w:rsidRPr="00020A42">
        <w:rPr>
          <w:b/>
          <w:bCs/>
          <w:lang w:val="ro-RO"/>
        </w:rPr>
        <w:t xml:space="preserve"> or appropriately on track for completion. There should be evidence of a lessons learnt process.</w:t>
      </w:r>
    </w:p>
    <w:p w14:paraId="13490984" w14:textId="745A437C" w:rsidR="00381D10" w:rsidRDefault="00D56B06" w:rsidP="00E74701">
      <w:pPr>
        <w:pStyle w:val="BodyText"/>
        <w:rPr>
          <w:rFonts w:cs="Arial"/>
        </w:rPr>
      </w:pPr>
      <w:bookmarkStart w:id="22" w:name="_Hlk176355433"/>
      <w:bookmarkEnd w:id="21"/>
      <w:r w:rsidRPr="00B51374">
        <w:rPr>
          <w:rFonts w:cs="Arial"/>
        </w:rPr>
        <w:t xml:space="preserve">Project </w:t>
      </w:r>
      <w:r>
        <w:rPr>
          <w:rFonts w:cs="Arial"/>
        </w:rPr>
        <w:t>a</w:t>
      </w:r>
      <w:r w:rsidRPr="00B51374">
        <w:rPr>
          <w:rFonts w:cs="Arial"/>
        </w:rPr>
        <w:t>ssurance workbooks support a consistent, structured approach to</w:t>
      </w:r>
      <w:r>
        <w:rPr>
          <w:rFonts w:cs="Arial"/>
        </w:rPr>
        <w:t xml:space="preserve"> reviews, define roles and responsibilities</w:t>
      </w:r>
      <w:r w:rsidR="0011173E">
        <w:rPr>
          <w:rFonts w:cs="Arial"/>
        </w:rPr>
        <w:t xml:space="preserve">, </w:t>
      </w:r>
      <w:r w:rsidR="00E74701" w:rsidRPr="00E74701">
        <w:rPr>
          <w:rFonts w:cs="Arial"/>
        </w:rPr>
        <w:t xml:space="preserve">and assist </w:t>
      </w:r>
      <w:r w:rsidR="00177374">
        <w:rPr>
          <w:rFonts w:cs="Arial"/>
        </w:rPr>
        <w:t xml:space="preserve">delivery and </w:t>
      </w:r>
      <w:r w:rsidR="00E74701">
        <w:rPr>
          <w:rFonts w:cs="Arial"/>
        </w:rPr>
        <w:t>a</w:t>
      </w:r>
      <w:r w:rsidR="00E74701" w:rsidRPr="00E74701">
        <w:rPr>
          <w:rFonts w:cs="Arial"/>
        </w:rPr>
        <w:t xml:space="preserve">ccountable </w:t>
      </w:r>
      <w:r w:rsidR="00E74701">
        <w:rPr>
          <w:rFonts w:cs="Arial"/>
        </w:rPr>
        <w:t>a</w:t>
      </w:r>
      <w:r w:rsidR="00E74701" w:rsidRPr="00E74701">
        <w:rPr>
          <w:rFonts w:cs="Arial"/>
        </w:rPr>
        <w:t>gencies</w:t>
      </w:r>
      <w:r w:rsidR="0011173E">
        <w:rPr>
          <w:rFonts w:cs="Arial"/>
        </w:rPr>
        <w:t>,</w:t>
      </w:r>
      <w:r w:rsidR="00E74701" w:rsidRPr="00E74701">
        <w:rPr>
          <w:rFonts w:cs="Arial"/>
        </w:rPr>
        <w:t xml:space="preserve"> and the </w:t>
      </w:r>
      <w:r w:rsidR="00E74701">
        <w:rPr>
          <w:rFonts w:cs="Arial"/>
        </w:rPr>
        <w:t>r</w:t>
      </w:r>
      <w:r w:rsidR="00E74701" w:rsidRPr="00E74701">
        <w:rPr>
          <w:rFonts w:cs="Arial"/>
        </w:rPr>
        <w:t>eview</w:t>
      </w:r>
      <w:r w:rsidR="00E74701">
        <w:rPr>
          <w:rFonts w:cs="Arial"/>
        </w:rPr>
        <w:t xml:space="preserve"> lead</w:t>
      </w:r>
      <w:r w:rsidR="00E74701" w:rsidRPr="00E74701">
        <w:rPr>
          <w:rFonts w:cs="Arial"/>
        </w:rPr>
        <w:t xml:space="preserve"> to properly prepare</w:t>
      </w:r>
      <w:r w:rsidR="00C6453B">
        <w:rPr>
          <w:rFonts w:cs="Arial"/>
        </w:rPr>
        <w:t xml:space="preserve"> for the review process</w:t>
      </w:r>
      <w:r w:rsidR="00E74701">
        <w:rPr>
          <w:rFonts w:cs="Arial"/>
        </w:rPr>
        <w:t>.</w:t>
      </w:r>
      <w:bookmarkEnd w:id="22"/>
    </w:p>
    <w:tbl>
      <w:tblPr>
        <w:tblpPr w:leftFromText="180" w:rightFromText="180" w:vertAnchor="text" w:horzAnchor="margin" w:tblpY="328"/>
        <w:tblW w:w="9979" w:type="dxa"/>
        <w:tblCellSpacing w:w="5"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077"/>
        <w:gridCol w:w="7003"/>
        <w:gridCol w:w="1899"/>
      </w:tblGrid>
      <w:tr w:rsidR="005253D6" w:rsidRPr="00470D0A" w14:paraId="7BF3E9F8" w14:textId="77777777" w:rsidTr="0011173E">
        <w:trPr>
          <w:cantSplit/>
          <w:trHeight w:val="1247"/>
          <w:tblCellSpacing w:w="5" w:type="dxa"/>
        </w:trPr>
        <w:tc>
          <w:tcPr>
            <w:tcW w:w="1062" w:type="dxa"/>
            <w:tcBorders>
              <w:top w:val="single" w:sz="4" w:space="0" w:color="FFFFFF" w:themeColor="background1"/>
              <w:bottom w:val="single" w:sz="4" w:space="0" w:color="FFFFFF" w:themeColor="background1"/>
              <w:right w:val="single" w:sz="4" w:space="0" w:color="FFFFFF" w:themeColor="background1"/>
            </w:tcBorders>
            <w:shd w:val="clear" w:color="auto" w:fill="BF003D"/>
            <w:vAlign w:val="center"/>
          </w:tcPr>
          <w:p w14:paraId="47497D4A"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470D0A">
              <w:rPr>
                <w:rStyle w:val="Strong"/>
                <w:rFonts w:ascii="Arial" w:hAnsi="Arial" w:cs="Arial"/>
                <w:color w:val="FFFFFF" w:themeColor="background1"/>
                <w:sz w:val="21"/>
                <w:szCs w:val="21"/>
                <w:lang w:val="ro-RO"/>
              </w:rPr>
              <w:t>Part</w:t>
            </w:r>
          </w:p>
          <w:p w14:paraId="695858F8"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72"/>
                <w:szCs w:val="72"/>
                <w:lang w:val="ro-RO"/>
              </w:rPr>
            </w:pPr>
            <w:r w:rsidRPr="00470D0A">
              <w:rPr>
                <w:rStyle w:val="Strong"/>
                <w:rFonts w:ascii="Arial" w:hAnsi="Arial" w:cs="Arial"/>
                <w:color w:val="FFFFFF" w:themeColor="background1"/>
                <w:sz w:val="72"/>
                <w:szCs w:val="72"/>
                <w:lang w:val="ro-RO"/>
              </w:rPr>
              <w:t>A</w:t>
            </w:r>
          </w:p>
        </w:tc>
        <w:tc>
          <w:tcPr>
            <w:tcW w:w="6993" w:type="dxa"/>
            <w:tcBorders>
              <w:top w:val="single" w:sz="4" w:space="0" w:color="FFFFFF" w:themeColor="background1"/>
              <w:bottom w:val="single" w:sz="4" w:space="0" w:color="FFFFFF" w:themeColor="background1"/>
            </w:tcBorders>
            <w:shd w:val="clear" w:color="auto" w:fill="F1F1F1"/>
            <w:vAlign w:val="center"/>
          </w:tcPr>
          <w:p w14:paraId="7D5A212B" w14:textId="0D0EEB98" w:rsidR="005253D6" w:rsidRPr="0094373E" w:rsidRDefault="005253D6" w:rsidP="0011173E">
            <w:pPr>
              <w:widowControl w:val="0"/>
              <w:autoSpaceDE w:val="0"/>
              <w:autoSpaceDN w:val="0"/>
              <w:spacing w:before="0" w:after="0" w:line="240" w:lineRule="auto"/>
              <w:ind w:left="103"/>
              <w:rPr>
                <w:rStyle w:val="Strong"/>
                <w:rFonts w:ascii="Arial" w:hAnsi="Arial" w:cs="Arial"/>
                <w:lang w:val="ro-RO"/>
              </w:rPr>
            </w:pPr>
            <w:r w:rsidRPr="0094373E">
              <w:rPr>
                <w:rStyle w:val="Strong"/>
                <w:rFonts w:ascii="Arial" w:hAnsi="Arial" w:cs="Arial"/>
                <w:lang w:val="ro-RO"/>
              </w:rPr>
              <w:t xml:space="preserve">For agencies and review </w:t>
            </w:r>
            <w:r w:rsidR="00E74701" w:rsidRPr="0094373E">
              <w:rPr>
                <w:rStyle w:val="Strong"/>
                <w:rFonts w:ascii="Arial" w:hAnsi="Arial" w:cs="Arial"/>
                <w:lang w:val="ro-RO"/>
              </w:rPr>
              <w:t>lead</w:t>
            </w:r>
            <w:r w:rsidRPr="0094373E">
              <w:rPr>
                <w:rStyle w:val="Strong"/>
                <w:rFonts w:ascii="Arial" w:hAnsi="Arial" w:cs="Arial"/>
                <w:lang w:val="ro-RO"/>
              </w:rPr>
              <w:t>:</w:t>
            </w:r>
          </w:p>
          <w:p w14:paraId="05B7713A" w14:textId="0DC28724" w:rsidR="005253D6" w:rsidRPr="0094373E" w:rsidRDefault="007748BE" w:rsidP="0011173E">
            <w:pPr>
              <w:pStyle w:val="Tabletext"/>
              <w:framePr w:hSpace="0" w:wrap="auto" w:vAnchor="margin" w:yAlign="inline"/>
              <w:numPr>
                <w:ilvl w:val="0"/>
                <w:numId w:val="40"/>
              </w:numPr>
              <w:suppressOverlap w:val="0"/>
              <w:rPr>
                <w:sz w:val="22"/>
                <w:szCs w:val="22"/>
              </w:rPr>
            </w:pPr>
            <w:r>
              <w:rPr>
                <w:sz w:val="22"/>
                <w:szCs w:val="22"/>
              </w:rPr>
              <w:t>b</w:t>
            </w:r>
            <w:r w:rsidR="005253D6" w:rsidRPr="0094373E">
              <w:rPr>
                <w:sz w:val="22"/>
                <w:szCs w:val="22"/>
              </w:rPr>
              <w:t>ackground information on the review process</w:t>
            </w:r>
          </w:p>
          <w:p w14:paraId="697F6242" w14:textId="62D61C76" w:rsidR="005253D6" w:rsidRPr="0094373E" w:rsidRDefault="007748BE" w:rsidP="0011173E">
            <w:pPr>
              <w:pStyle w:val="Tabletext"/>
              <w:framePr w:hSpace="0" w:wrap="auto" w:vAnchor="margin" w:yAlign="inline"/>
              <w:numPr>
                <w:ilvl w:val="0"/>
                <w:numId w:val="40"/>
              </w:numPr>
              <w:suppressOverlap w:val="0"/>
              <w:rPr>
                <w:sz w:val="22"/>
                <w:szCs w:val="22"/>
              </w:rPr>
            </w:pPr>
            <w:r>
              <w:rPr>
                <w:sz w:val="22"/>
                <w:szCs w:val="22"/>
              </w:rPr>
              <w:t>i</w:t>
            </w:r>
            <w:r w:rsidR="005253D6" w:rsidRPr="0094373E">
              <w:rPr>
                <w:sz w:val="22"/>
                <w:szCs w:val="22"/>
              </w:rPr>
              <w:t>nformation on how the review process applies to projects</w:t>
            </w:r>
            <w:r>
              <w:rPr>
                <w:sz w:val="22"/>
                <w:szCs w:val="22"/>
              </w:rPr>
              <w:t>.</w:t>
            </w:r>
          </w:p>
        </w:tc>
        <w:tc>
          <w:tcPr>
            <w:tcW w:w="1884" w:type="dxa"/>
            <w:tcBorders>
              <w:top w:val="single" w:sz="4" w:space="0" w:color="FFFFFF" w:themeColor="background1"/>
              <w:bottom w:val="single" w:sz="4" w:space="0" w:color="FFFFFF" w:themeColor="background1"/>
            </w:tcBorders>
            <w:shd w:val="clear" w:color="auto" w:fill="F1F1F1"/>
            <w:vAlign w:val="center"/>
          </w:tcPr>
          <w:p w14:paraId="56E973EA" w14:textId="77777777" w:rsidR="005253D6" w:rsidRPr="00470D0A" w:rsidRDefault="005253D6" w:rsidP="00687C28">
            <w:pPr>
              <w:widowControl w:val="0"/>
              <w:autoSpaceDE w:val="0"/>
              <w:autoSpaceDN w:val="0"/>
              <w:spacing w:before="0" w:after="0" w:line="240" w:lineRule="auto"/>
              <w:ind w:left="981"/>
              <w:jc w:val="center"/>
              <w:rPr>
                <w:rFonts w:ascii="Arial" w:eastAsia="Arial" w:hAnsi="Arial" w:cs="Arial"/>
                <w:b/>
                <w:color w:val="auto"/>
                <w:sz w:val="24"/>
                <w:lang w:val="ro-RO"/>
              </w:rPr>
            </w:pPr>
            <w:r w:rsidRPr="00470D0A">
              <w:rPr>
                <w:rFonts w:ascii="Arial" w:eastAsia="Arial" w:hAnsi="Arial" w:cs="Arial"/>
                <w:b/>
                <w:color w:val="auto"/>
                <w:spacing w:val="-2"/>
                <w:sz w:val="24"/>
                <w:lang w:val="ro-RO"/>
              </w:rPr>
              <w:t>PAGE</w:t>
            </w:r>
          </w:p>
          <w:p w14:paraId="5510AE19" w14:textId="60167EB3" w:rsidR="005253D6" w:rsidRPr="00470D0A" w:rsidRDefault="00A818A5" w:rsidP="00687C28">
            <w:pPr>
              <w:widowControl w:val="0"/>
              <w:autoSpaceDE w:val="0"/>
              <w:autoSpaceDN w:val="0"/>
              <w:spacing w:before="0" w:after="0" w:line="240" w:lineRule="auto"/>
              <w:ind w:left="994" w:right="101"/>
              <w:jc w:val="center"/>
              <w:rPr>
                <w:rFonts w:ascii="Arial" w:eastAsia="Arial" w:hAnsi="Arial" w:cs="Arial"/>
                <w:b/>
                <w:color w:val="auto"/>
                <w:sz w:val="40"/>
                <w:szCs w:val="40"/>
                <w:lang w:val="ro-RO"/>
              </w:rPr>
            </w:pPr>
            <w:r w:rsidRPr="00A818A5">
              <w:rPr>
                <w:rFonts w:ascii="Arial" w:eastAsia="Arial" w:hAnsi="Arial" w:cs="Arial"/>
                <w:b/>
                <w:noProof/>
                <w:color w:val="auto"/>
                <w:spacing w:val="-10"/>
                <w:sz w:val="72"/>
                <w:szCs w:val="72"/>
                <w:lang w:val="ro-RO"/>
              </w:rPr>
              <w:t>9</w:t>
            </w:r>
          </w:p>
        </w:tc>
      </w:tr>
      <w:tr w:rsidR="005253D6" w:rsidRPr="00470D0A" w14:paraId="76642437" w14:textId="77777777" w:rsidTr="00880926">
        <w:trPr>
          <w:cantSplit/>
          <w:trHeight w:val="1247"/>
          <w:tblCellSpacing w:w="5" w:type="dxa"/>
        </w:trPr>
        <w:tc>
          <w:tcPr>
            <w:tcW w:w="1062" w:type="dxa"/>
            <w:tcBorders>
              <w:top w:val="nil"/>
              <w:bottom w:val="nil"/>
              <w:right w:val="nil"/>
            </w:tcBorders>
            <w:shd w:val="clear" w:color="auto" w:fill="BF003D"/>
            <w:vAlign w:val="center"/>
          </w:tcPr>
          <w:p w14:paraId="5763B6B8"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470D0A">
              <w:rPr>
                <w:rStyle w:val="Strong"/>
                <w:rFonts w:ascii="Arial" w:hAnsi="Arial" w:cs="Arial"/>
                <w:color w:val="FFFFFF" w:themeColor="background1"/>
                <w:sz w:val="21"/>
                <w:szCs w:val="21"/>
                <w:lang w:val="ro-RO"/>
              </w:rPr>
              <w:t>Part</w:t>
            </w:r>
          </w:p>
          <w:p w14:paraId="276592C7"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72"/>
                <w:szCs w:val="72"/>
                <w:lang w:val="ro-RO"/>
              </w:rPr>
            </w:pPr>
            <w:r w:rsidRPr="00470D0A">
              <w:rPr>
                <w:rStyle w:val="Strong"/>
                <w:rFonts w:ascii="Arial" w:hAnsi="Arial" w:cs="Arial"/>
                <w:color w:val="FFFFFF" w:themeColor="background1"/>
                <w:sz w:val="72"/>
                <w:szCs w:val="72"/>
                <w:lang w:val="ro-RO"/>
              </w:rPr>
              <w:t>B</w:t>
            </w:r>
          </w:p>
        </w:tc>
        <w:tc>
          <w:tcPr>
            <w:tcW w:w="6993" w:type="dxa"/>
            <w:tcBorders>
              <w:top w:val="single" w:sz="4" w:space="0" w:color="FFFFFF" w:themeColor="background1"/>
              <w:bottom w:val="single" w:sz="4" w:space="0" w:color="FFFFFF" w:themeColor="background1"/>
            </w:tcBorders>
            <w:shd w:val="clear" w:color="auto" w:fill="F1F1F1"/>
            <w:vAlign w:val="center"/>
          </w:tcPr>
          <w:p w14:paraId="7EBC9F46" w14:textId="49E86EDA" w:rsidR="005253D6" w:rsidRPr="0094373E" w:rsidRDefault="005253D6" w:rsidP="0011173E">
            <w:pPr>
              <w:widowControl w:val="0"/>
              <w:autoSpaceDE w:val="0"/>
              <w:autoSpaceDN w:val="0"/>
              <w:spacing w:before="0" w:after="0" w:line="240" w:lineRule="auto"/>
              <w:ind w:left="103"/>
              <w:rPr>
                <w:rStyle w:val="Strong"/>
                <w:rFonts w:ascii="Arial" w:hAnsi="Arial" w:cs="Arial"/>
                <w:lang w:val="ro-RO"/>
              </w:rPr>
            </w:pPr>
            <w:r w:rsidRPr="0094373E">
              <w:rPr>
                <w:rStyle w:val="Strong"/>
                <w:rFonts w:ascii="Arial" w:hAnsi="Arial" w:cs="Arial"/>
                <w:lang w:val="ro-RO"/>
              </w:rPr>
              <w:t xml:space="preserve">For </w:t>
            </w:r>
            <w:r w:rsidR="00E74701" w:rsidRPr="0094373E">
              <w:rPr>
                <w:rStyle w:val="Strong"/>
                <w:rFonts w:ascii="Arial" w:hAnsi="Arial" w:cs="Arial"/>
                <w:lang w:val="ro-RO"/>
              </w:rPr>
              <w:t>accountable</w:t>
            </w:r>
            <w:r w:rsidRPr="0094373E">
              <w:rPr>
                <w:rStyle w:val="Strong"/>
                <w:rFonts w:ascii="Arial" w:hAnsi="Arial" w:cs="Arial"/>
                <w:lang w:val="ro-RO"/>
              </w:rPr>
              <w:t xml:space="preserve"> agencies:</w:t>
            </w:r>
          </w:p>
          <w:p w14:paraId="25374F78" w14:textId="1319BD2C" w:rsidR="005253D6" w:rsidRPr="0094373E" w:rsidRDefault="007748BE" w:rsidP="0011173E">
            <w:pPr>
              <w:pStyle w:val="Tabletext"/>
              <w:framePr w:hSpace="0" w:wrap="auto" w:vAnchor="margin" w:yAlign="inline"/>
              <w:numPr>
                <w:ilvl w:val="0"/>
                <w:numId w:val="40"/>
              </w:numPr>
              <w:suppressOverlap w:val="0"/>
              <w:rPr>
                <w:sz w:val="22"/>
                <w:szCs w:val="22"/>
              </w:rPr>
            </w:pPr>
            <w:r>
              <w:rPr>
                <w:sz w:val="22"/>
                <w:szCs w:val="22"/>
              </w:rPr>
              <w:t>g</w:t>
            </w:r>
            <w:r w:rsidR="005253D6" w:rsidRPr="0094373E">
              <w:rPr>
                <w:sz w:val="22"/>
                <w:szCs w:val="22"/>
              </w:rPr>
              <w:t>uidance on how to initiate a review</w:t>
            </w:r>
          </w:p>
          <w:p w14:paraId="55F07EFE" w14:textId="7E789EFA" w:rsidR="005253D6" w:rsidRPr="0094373E" w:rsidRDefault="007748BE" w:rsidP="0011173E">
            <w:pPr>
              <w:pStyle w:val="Tabletext"/>
              <w:framePr w:hSpace="0" w:wrap="auto" w:vAnchor="margin" w:yAlign="inline"/>
              <w:numPr>
                <w:ilvl w:val="0"/>
                <w:numId w:val="40"/>
              </w:numPr>
              <w:suppressOverlap w:val="0"/>
              <w:rPr>
                <w:sz w:val="22"/>
                <w:szCs w:val="22"/>
              </w:rPr>
            </w:pPr>
            <w:r>
              <w:rPr>
                <w:sz w:val="22"/>
                <w:szCs w:val="22"/>
              </w:rPr>
              <w:t>d</w:t>
            </w:r>
            <w:r w:rsidR="005253D6" w:rsidRPr="0094373E">
              <w:rPr>
                <w:sz w:val="22"/>
                <w:szCs w:val="22"/>
              </w:rPr>
              <w:t>ocumentation required</w:t>
            </w:r>
            <w:r>
              <w:rPr>
                <w:sz w:val="22"/>
                <w:szCs w:val="22"/>
              </w:rPr>
              <w:t>.</w:t>
            </w:r>
          </w:p>
        </w:tc>
        <w:tc>
          <w:tcPr>
            <w:tcW w:w="1884" w:type="dxa"/>
            <w:tcBorders>
              <w:top w:val="single" w:sz="4" w:space="0" w:color="FFFFFF" w:themeColor="background1"/>
              <w:bottom w:val="single" w:sz="4" w:space="0" w:color="FFFFFF" w:themeColor="background1"/>
            </w:tcBorders>
            <w:shd w:val="clear" w:color="auto" w:fill="F1F1F1"/>
            <w:vAlign w:val="center"/>
          </w:tcPr>
          <w:p w14:paraId="0644AC4C" w14:textId="77777777" w:rsidR="005253D6" w:rsidRPr="00470D0A" w:rsidRDefault="005253D6" w:rsidP="00687C28">
            <w:pPr>
              <w:widowControl w:val="0"/>
              <w:autoSpaceDE w:val="0"/>
              <w:autoSpaceDN w:val="0"/>
              <w:spacing w:before="0" w:after="0" w:line="240" w:lineRule="auto"/>
              <w:ind w:left="981"/>
              <w:jc w:val="center"/>
              <w:rPr>
                <w:rFonts w:ascii="Arial" w:eastAsia="Arial" w:hAnsi="Arial" w:cs="Arial"/>
                <w:b/>
                <w:color w:val="auto"/>
                <w:sz w:val="24"/>
                <w:lang w:val="ro-RO"/>
              </w:rPr>
            </w:pPr>
            <w:r w:rsidRPr="00470D0A">
              <w:rPr>
                <w:rFonts w:ascii="Arial" w:eastAsia="Arial" w:hAnsi="Arial" w:cs="Arial"/>
                <w:b/>
                <w:color w:val="auto"/>
                <w:spacing w:val="-2"/>
                <w:sz w:val="24"/>
                <w:lang w:val="ro-RO"/>
              </w:rPr>
              <w:t>PAGE</w:t>
            </w:r>
          </w:p>
          <w:p w14:paraId="139280CE" w14:textId="2415ABFE" w:rsidR="005253D6" w:rsidRPr="00470D0A" w:rsidRDefault="001C60A1" w:rsidP="00687C28">
            <w:pPr>
              <w:widowControl w:val="0"/>
              <w:autoSpaceDE w:val="0"/>
              <w:autoSpaceDN w:val="0"/>
              <w:spacing w:before="0" w:after="0" w:line="240" w:lineRule="auto"/>
              <w:ind w:left="994" w:right="101"/>
              <w:jc w:val="center"/>
              <w:rPr>
                <w:rFonts w:ascii="Arial" w:eastAsia="Arial" w:hAnsi="Arial" w:cs="Arial"/>
                <w:b/>
                <w:color w:val="auto"/>
                <w:sz w:val="40"/>
                <w:szCs w:val="40"/>
                <w:lang w:val="ro-RO"/>
              </w:rPr>
            </w:pPr>
            <w:r>
              <w:rPr>
                <w:rFonts w:ascii="Arial" w:eastAsia="Arial" w:hAnsi="Arial" w:cs="Arial"/>
                <w:b/>
                <w:noProof/>
                <w:color w:val="auto"/>
                <w:spacing w:val="-10"/>
                <w:sz w:val="72"/>
                <w:szCs w:val="72"/>
                <w:lang w:val="ro-RO"/>
              </w:rPr>
              <w:t>1</w:t>
            </w:r>
            <w:r w:rsidR="00A818A5">
              <w:rPr>
                <w:rFonts w:ascii="Arial" w:eastAsia="Arial" w:hAnsi="Arial" w:cs="Arial"/>
                <w:b/>
                <w:noProof/>
                <w:color w:val="auto"/>
                <w:spacing w:val="-10"/>
                <w:sz w:val="72"/>
                <w:szCs w:val="72"/>
                <w:lang w:val="ro-RO"/>
              </w:rPr>
              <w:t>7</w:t>
            </w:r>
          </w:p>
        </w:tc>
      </w:tr>
      <w:tr w:rsidR="005253D6" w:rsidRPr="00470D0A" w14:paraId="4C75E8DD" w14:textId="77777777" w:rsidTr="00880926">
        <w:trPr>
          <w:cantSplit/>
          <w:trHeight w:val="1247"/>
          <w:tblCellSpacing w:w="5" w:type="dxa"/>
        </w:trPr>
        <w:tc>
          <w:tcPr>
            <w:tcW w:w="1062" w:type="dxa"/>
            <w:tcBorders>
              <w:top w:val="nil"/>
              <w:bottom w:val="nil"/>
            </w:tcBorders>
            <w:shd w:val="clear" w:color="auto" w:fill="BF003D"/>
            <w:vAlign w:val="center"/>
          </w:tcPr>
          <w:p w14:paraId="7ACE59D2"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470D0A">
              <w:rPr>
                <w:rStyle w:val="Strong"/>
                <w:rFonts w:ascii="Arial" w:hAnsi="Arial" w:cs="Arial"/>
                <w:color w:val="FFFFFF" w:themeColor="background1"/>
                <w:sz w:val="21"/>
                <w:szCs w:val="21"/>
                <w:lang w:val="ro-RO"/>
              </w:rPr>
              <w:t>Part</w:t>
            </w:r>
          </w:p>
          <w:p w14:paraId="5958D9A1"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72"/>
                <w:szCs w:val="72"/>
                <w:lang w:val="ro-RO"/>
              </w:rPr>
            </w:pPr>
            <w:r w:rsidRPr="00470D0A">
              <w:rPr>
                <w:rStyle w:val="Strong"/>
                <w:rFonts w:ascii="Arial" w:hAnsi="Arial" w:cs="Arial"/>
                <w:color w:val="FFFFFF" w:themeColor="background1"/>
                <w:sz w:val="72"/>
                <w:szCs w:val="72"/>
                <w:lang w:val="ro-RO"/>
              </w:rPr>
              <w:t>C</w:t>
            </w:r>
          </w:p>
        </w:tc>
        <w:tc>
          <w:tcPr>
            <w:tcW w:w="6993" w:type="dxa"/>
            <w:tcBorders>
              <w:top w:val="single" w:sz="4" w:space="0" w:color="FFFFFF" w:themeColor="background1"/>
              <w:bottom w:val="single" w:sz="4" w:space="0" w:color="FFFFFF" w:themeColor="background1"/>
            </w:tcBorders>
            <w:shd w:val="clear" w:color="auto" w:fill="F1F1F1"/>
            <w:vAlign w:val="center"/>
          </w:tcPr>
          <w:p w14:paraId="40A1D792" w14:textId="17A563F0" w:rsidR="005253D6" w:rsidRPr="0094373E" w:rsidRDefault="005253D6" w:rsidP="0011173E">
            <w:pPr>
              <w:widowControl w:val="0"/>
              <w:autoSpaceDE w:val="0"/>
              <w:autoSpaceDN w:val="0"/>
              <w:spacing w:before="0" w:after="0" w:line="240" w:lineRule="auto"/>
              <w:ind w:left="103"/>
              <w:rPr>
                <w:rStyle w:val="Strong"/>
                <w:rFonts w:ascii="Arial" w:hAnsi="Arial" w:cs="Arial"/>
                <w:lang w:val="ro-RO"/>
              </w:rPr>
            </w:pPr>
            <w:r w:rsidRPr="0094373E">
              <w:rPr>
                <w:rStyle w:val="Strong"/>
                <w:rFonts w:ascii="Arial" w:hAnsi="Arial" w:cs="Arial"/>
                <w:lang w:val="ro-RO"/>
              </w:rPr>
              <w:t xml:space="preserve">For review </w:t>
            </w:r>
            <w:r w:rsidR="00E74701" w:rsidRPr="0094373E">
              <w:rPr>
                <w:rStyle w:val="Strong"/>
                <w:rFonts w:ascii="Arial" w:hAnsi="Arial" w:cs="Arial"/>
                <w:lang w:val="ro-RO"/>
              </w:rPr>
              <w:t>lead</w:t>
            </w:r>
            <w:r w:rsidRPr="0094373E">
              <w:rPr>
                <w:rStyle w:val="Strong"/>
                <w:rFonts w:ascii="Arial" w:hAnsi="Arial" w:cs="Arial"/>
                <w:lang w:val="ro-RO"/>
              </w:rPr>
              <w:t>:</w:t>
            </w:r>
          </w:p>
          <w:p w14:paraId="1BD7CCF7" w14:textId="6F0E90BF" w:rsidR="005253D6" w:rsidRPr="0094373E" w:rsidRDefault="007748BE" w:rsidP="0011173E">
            <w:pPr>
              <w:pStyle w:val="Tabletext"/>
              <w:framePr w:hSpace="0" w:wrap="auto" w:vAnchor="margin" w:yAlign="inline"/>
              <w:numPr>
                <w:ilvl w:val="0"/>
                <w:numId w:val="40"/>
              </w:numPr>
              <w:suppressOverlap w:val="0"/>
              <w:rPr>
                <w:sz w:val="22"/>
                <w:szCs w:val="22"/>
              </w:rPr>
            </w:pPr>
            <w:r>
              <w:rPr>
                <w:sz w:val="22"/>
                <w:szCs w:val="22"/>
              </w:rPr>
              <w:t>g</w:t>
            </w:r>
            <w:r w:rsidR="005253D6" w:rsidRPr="0094373E">
              <w:rPr>
                <w:sz w:val="22"/>
                <w:szCs w:val="22"/>
              </w:rPr>
              <w:t>uidance on how to conduct a review</w:t>
            </w:r>
            <w:r>
              <w:rPr>
                <w:sz w:val="22"/>
                <w:szCs w:val="22"/>
              </w:rPr>
              <w:t>.</w:t>
            </w:r>
          </w:p>
        </w:tc>
        <w:tc>
          <w:tcPr>
            <w:tcW w:w="1884" w:type="dxa"/>
            <w:tcBorders>
              <w:top w:val="single" w:sz="4" w:space="0" w:color="FFFFFF" w:themeColor="background1"/>
              <w:bottom w:val="single" w:sz="4" w:space="0" w:color="FFFFFF" w:themeColor="background1"/>
            </w:tcBorders>
            <w:shd w:val="clear" w:color="auto" w:fill="F1F1F1"/>
            <w:vAlign w:val="center"/>
          </w:tcPr>
          <w:p w14:paraId="40DED9CD" w14:textId="77777777" w:rsidR="005253D6" w:rsidRPr="00470D0A" w:rsidRDefault="005253D6" w:rsidP="00687C28">
            <w:pPr>
              <w:widowControl w:val="0"/>
              <w:autoSpaceDE w:val="0"/>
              <w:autoSpaceDN w:val="0"/>
              <w:spacing w:before="0" w:after="0" w:line="240" w:lineRule="auto"/>
              <w:ind w:left="982"/>
              <w:jc w:val="center"/>
              <w:rPr>
                <w:rFonts w:ascii="Arial" w:eastAsia="Arial" w:hAnsi="Arial" w:cs="Arial"/>
                <w:b/>
                <w:color w:val="auto"/>
                <w:sz w:val="24"/>
                <w:lang w:val="ro-RO"/>
              </w:rPr>
            </w:pPr>
            <w:r w:rsidRPr="00470D0A">
              <w:rPr>
                <w:rFonts w:ascii="Arial" w:eastAsia="Arial" w:hAnsi="Arial" w:cs="Arial"/>
                <w:b/>
                <w:color w:val="auto"/>
                <w:spacing w:val="-2"/>
                <w:sz w:val="24"/>
                <w:lang w:val="ro-RO"/>
              </w:rPr>
              <w:t>PAGE</w:t>
            </w:r>
          </w:p>
          <w:p w14:paraId="40565E8C" w14:textId="1DEF9460" w:rsidR="005253D6" w:rsidRPr="00470D0A" w:rsidRDefault="00A818A5" w:rsidP="00687C28">
            <w:pPr>
              <w:widowControl w:val="0"/>
              <w:autoSpaceDE w:val="0"/>
              <w:autoSpaceDN w:val="0"/>
              <w:spacing w:before="0" w:after="0" w:line="240" w:lineRule="auto"/>
              <w:ind w:left="994" w:right="101"/>
              <w:jc w:val="center"/>
              <w:rPr>
                <w:rFonts w:ascii="Arial" w:eastAsia="Arial" w:hAnsi="Arial" w:cs="Arial"/>
                <w:b/>
                <w:color w:val="auto"/>
                <w:sz w:val="40"/>
                <w:szCs w:val="40"/>
                <w:lang w:val="ro-RO"/>
              </w:rPr>
            </w:pPr>
            <w:r>
              <w:rPr>
                <w:rFonts w:ascii="Arial" w:eastAsia="Arial" w:hAnsi="Arial" w:cs="Arial"/>
                <w:b/>
                <w:noProof/>
                <w:color w:val="auto"/>
                <w:spacing w:val="-10"/>
                <w:sz w:val="72"/>
                <w:szCs w:val="72"/>
                <w:lang w:val="ro-RO"/>
              </w:rPr>
              <w:t>21</w:t>
            </w:r>
            <w:hyperlink w:anchor="_bookmark2" w:history="1"/>
          </w:p>
        </w:tc>
      </w:tr>
      <w:tr w:rsidR="005253D6" w:rsidRPr="00470D0A" w14:paraId="38C741B0" w14:textId="77777777" w:rsidTr="0011173E">
        <w:trPr>
          <w:cantSplit/>
          <w:trHeight w:val="1247"/>
          <w:tblCellSpacing w:w="5" w:type="dxa"/>
        </w:trPr>
        <w:tc>
          <w:tcPr>
            <w:tcW w:w="1062" w:type="dxa"/>
            <w:tcBorders>
              <w:top w:val="single" w:sz="4" w:space="0" w:color="FFFFFF" w:themeColor="background1"/>
              <w:bottom w:val="single" w:sz="4" w:space="0" w:color="FFFFFF" w:themeColor="background1"/>
            </w:tcBorders>
            <w:shd w:val="clear" w:color="auto" w:fill="BF003D"/>
            <w:vAlign w:val="center"/>
          </w:tcPr>
          <w:p w14:paraId="6273557A"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470D0A">
              <w:rPr>
                <w:rStyle w:val="Strong"/>
                <w:rFonts w:ascii="Arial" w:hAnsi="Arial" w:cs="Arial"/>
                <w:color w:val="FFFFFF" w:themeColor="background1"/>
                <w:sz w:val="21"/>
                <w:szCs w:val="21"/>
                <w:lang w:val="ro-RO"/>
              </w:rPr>
              <w:t>Part</w:t>
            </w:r>
          </w:p>
          <w:p w14:paraId="7DA3186F" w14:textId="77777777" w:rsidR="005253D6" w:rsidRPr="00470D0A" w:rsidRDefault="005253D6" w:rsidP="0011173E">
            <w:pPr>
              <w:widowControl w:val="0"/>
              <w:autoSpaceDE w:val="0"/>
              <w:autoSpaceDN w:val="0"/>
              <w:spacing w:before="0" w:after="0" w:line="240" w:lineRule="auto"/>
              <w:ind w:left="103"/>
              <w:jc w:val="center"/>
              <w:rPr>
                <w:rStyle w:val="Strong"/>
                <w:rFonts w:ascii="Arial" w:hAnsi="Arial" w:cs="Arial"/>
                <w:color w:val="FFFFFF" w:themeColor="background1"/>
                <w:sz w:val="72"/>
                <w:szCs w:val="72"/>
                <w:lang w:val="ro-RO"/>
              </w:rPr>
            </w:pPr>
            <w:r w:rsidRPr="00470D0A">
              <w:rPr>
                <w:rStyle w:val="Strong"/>
                <w:rFonts w:ascii="Arial" w:hAnsi="Arial" w:cs="Arial"/>
                <w:color w:val="FFFFFF" w:themeColor="background1"/>
                <w:sz w:val="72"/>
                <w:szCs w:val="72"/>
                <w:lang w:val="ro-RO"/>
              </w:rPr>
              <w:t>D</w:t>
            </w:r>
          </w:p>
        </w:tc>
        <w:tc>
          <w:tcPr>
            <w:tcW w:w="6993" w:type="dxa"/>
            <w:tcBorders>
              <w:top w:val="single" w:sz="4" w:space="0" w:color="FFFFFF" w:themeColor="background1"/>
              <w:bottom w:val="single" w:sz="4" w:space="0" w:color="FFFFFF" w:themeColor="background1"/>
            </w:tcBorders>
            <w:shd w:val="clear" w:color="auto" w:fill="F1F1F1"/>
            <w:vAlign w:val="center"/>
          </w:tcPr>
          <w:p w14:paraId="74ED68D6" w14:textId="7F7D7401" w:rsidR="005253D6" w:rsidRPr="0094373E" w:rsidRDefault="005253D6" w:rsidP="0011173E">
            <w:pPr>
              <w:widowControl w:val="0"/>
              <w:autoSpaceDE w:val="0"/>
              <w:autoSpaceDN w:val="0"/>
              <w:spacing w:before="0" w:after="0" w:line="240" w:lineRule="auto"/>
              <w:ind w:left="103"/>
              <w:rPr>
                <w:rStyle w:val="Strong"/>
                <w:rFonts w:ascii="Arial" w:hAnsi="Arial" w:cs="Arial"/>
                <w:lang w:val="ro-RO"/>
              </w:rPr>
            </w:pPr>
            <w:r w:rsidRPr="0094373E">
              <w:rPr>
                <w:rStyle w:val="Strong"/>
                <w:rFonts w:ascii="Arial" w:hAnsi="Arial" w:cs="Arial"/>
                <w:lang w:val="ro-RO"/>
              </w:rPr>
              <w:t xml:space="preserve">For </w:t>
            </w:r>
            <w:r w:rsidR="00E74701" w:rsidRPr="0094373E">
              <w:rPr>
                <w:rStyle w:val="Strong"/>
                <w:rFonts w:ascii="Arial" w:hAnsi="Arial" w:cs="Arial"/>
                <w:lang w:val="ro-RO"/>
              </w:rPr>
              <w:t xml:space="preserve">accountable </w:t>
            </w:r>
            <w:r w:rsidRPr="0094373E">
              <w:rPr>
                <w:rStyle w:val="Strong"/>
                <w:rFonts w:ascii="Arial" w:hAnsi="Arial" w:cs="Arial"/>
                <w:lang w:val="ro-RO"/>
              </w:rPr>
              <w:t xml:space="preserve">agencies and review </w:t>
            </w:r>
            <w:r w:rsidR="00E74701" w:rsidRPr="0094373E">
              <w:rPr>
                <w:rStyle w:val="Strong"/>
                <w:rFonts w:ascii="Arial" w:hAnsi="Arial" w:cs="Arial"/>
                <w:lang w:val="ro-RO"/>
              </w:rPr>
              <w:t>lead</w:t>
            </w:r>
            <w:r w:rsidRPr="0094373E">
              <w:rPr>
                <w:rStyle w:val="Strong"/>
                <w:rFonts w:ascii="Arial" w:hAnsi="Arial" w:cs="Arial"/>
                <w:lang w:val="ro-RO"/>
              </w:rPr>
              <w:t>:</w:t>
            </w:r>
          </w:p>
          <w:p w14:paraId="52DBC62A" w14:textId="6FD89D51" w:rsidR="005253D6" w:rsidRPr="0094373E" w:rsidRDefault="007748BE" w:rsidP="0011173E">
            <w:pPr>
              <w:pStyle w:val="Tabletext"/>
              <w:framePr w:hSpace="0" w:wrap="auto" w:vAnchor="margin" w:yAlign="inline"/>
              <w:numPr>
                <w:ilvl w:val="0"/>
                <w:numId w:val="40"/>
              </w:numPr>
              <w:suppressOverlap w:val="0"/>
              <w:rPr>
                <w:sz w:val="22"/>
                <w:szCs w:val="22"/>
              </w:rPr>
            </w:pPr>
            <w:r>
              <w:rPr>
                <w:sz w:val="22"/>
                <w:szCs w:val="22"/>
              </w:rPr>
              <w:t>a</w:t>
            </w:r>
            <w:r w:rsidR="005253D6" w:rsidRPr="0094373E">
              <w:rPr>
                <w:sz w:val="22"/>
                <w:szCs w:val="22"/>
              </w:rPr>
              <w:t>reas for investigation</w:t>
            </w:r>
            <w:r w:rsidR="005253D6" w:rsidRPr="0094373E">
              <w:rPr>
                <w:spacing w:val="-3"/>
                <w:sz w:val="22"/>
                <w:szCs w:val="22"/>
              </w:rPr>
              <w:t xml:space="preserve"> </w:t>
            </w:r>
            <w:r w:rsidR="005253D6" w:rsidRPr="0094373E">
              <w:rPr>
                <w:sz w:val="22"/>
                <w:szCs w:val="22"/>
              </w:rPr>
              <w:t>across</w:t>
            </w:r>
            <w:r w:rsidR="005253D6" w:rsidRPr="0094373E">
              <w:rPr>
                <w:spacing w:val="-1"/>
                <w:sz w:val="22"/>
                <w:szCs w:val="22"/>
              </w:rPr>
              <w:t xml:space="preserve"> </w:t>
            </w:r>
            <w:r w:rsidR="005253D6" w:rsidRPr="0094373E">
              <w:rPr>
                <w:sz w:val="22"/>
                <w:szCs w:val="22"/>
              </w:rPr>
              <w:t>the</w:t>
            </w:r>
            <w:r w:rsidR="005253D6" w:rsidRPr="0094373E">
              <w:rPr>
                <w:spacing w:val="-3"/>
                <w:sz w:val="22"/>
                <w:szCs w:val="22"/>
              </w:rPr>
              <w:t xml:space="preserve"> </w:t>
            </w:r>
            <w:r w:rsidR="005253D6" w:rsidRPr="0094373E">
              <w:rPr>
                <w:sz w:val="22"/>
                <w:szCs w:val="22"/>
              </w:rPr>
              <w:t>seven</w:t>
            </w:r>
            <w:r w:rsidR="005253D6" w:rsidRPr="0094373E">
              <w:rPr>
                <w:spacing w:val="-3"/>
                <w:sz w:val="22"/>
                <w:szCs w:val="22"/>
              </w:rPr>
              <w:t xml:space="preserve"> </w:t>
            </w:r>
            <w:r w:rsidR="005253D6" w:rsidRPr="0094373E">
              <w:rPr>
                <w:sz w:val="22"/>
                <w:szCs w:val="22"/>
              </w:rPr>
              <w:t>key</w:t>
            </w:r>
            <w:r w:rsidR="005253D6" w:rsidRPr="0094373E">
              <w:rPr>
                <w:spacing w:val="-2"/>
                <w:sz w:val="22"/>
                <w:szCs w:val="22"/>
              </w:rPr>
              <w:t xml:space="preserve"> </w:t>
            </w:r>
            <w:r w:rsidR="005253D6" w:rsidRPr="0094373E">
              <w:rPr>
                <w:sz w:val="22"/>
                <w:szCs w:val="22"/>
              </w:rPr>
              <w:t>focus</w:t>
            </w:r>
            <w:r w:rsidR="005253D6" w:rsidRPr="0094373E">
              <w:rPr>
                <w:spacing w:val="-2"/>
                <w:sz w:val="22"/>
                <w:szCs w:val="22"/>
              </w:rPr>
              <w:t xml:space="preserve"> areas</w:t>
            </w:r>
            <w:r>
              <w:rPr>
                <w:spacing w:val="-2"/>
                <w:sz w:val="22"/>
                <w:szCs w:val="22"/>
              </w:rPr>
              <w:t>.</w:t>
            </w:r>
          </w:p>
        </w:tc>
        <w:tc>
          <w:tcPr>
            <w:tcW w:w="1884" w:type="dxa"/>
            <w:tcBorders>
              <w:top w:val="single" w:sz="4" w:space="0" w:color="FFFFFF" w:themeColor="background1"/>
              <w:bottom w:val="single" w:sz="4" w:space="0" w:color="FFFFFF" w:themeColor="background1"/>
            </w:tcBorders>
            <w:shd w:val="clear" w:color="auto" w:fill="F1F1F1"/>
            <w:vAlign w:val="center"/>
          </w:tcPr>
          <w:p w14:paraId="544E0CCD" w14:textId="77777777" w:rsidR="005253D6" w:rsidRPr="00470D0A" w:rsidRDefault="005253D6" w:rsidP="00687C28">
            <w:pPr>
              <w:widowControl w:val="0"/>
              <w:autoSpaceDE w:val="0"/>
              <w:autoSpaceDN w:val="0"/>
              <w:spacing w:before="0" w:after="0" w:line="240" w:lineRule="auto"/>
              <w:ind w:left="982"/>
              <w:jc w:val="center"/>
              <w:rPr>
                <w:rFonts w:ascii="Arial" w:eastAsia="Arial" w:hAnsi="Arial" w:cs="Arial"/>
                <w:b/>
                <w:color w:val="auto"/>
                <w:sz w:val="24"/>
                <w:lang w:val="ro-RO"/>
              </w:rPr>
            </w:pPr>
            <w:r w:rsidRPr="00470D0A">
              <w:rPr>
                <w:rFonts w:ascii="Arial" w:eastAsia="Arial" w:hAnsi="Arial" w:cs="Arial"/>
                <w:b/>
                <w:color w:val="auto"/>
                <w:spacing w:val="-2"/>
                <w:sz w:val="24"/>
                <w:lang w:val="ro-RO"/>
              </w:rPr>
              <w:t>PAGE</w:t>
            </w:r>
          </w:p>
          <w:p w14:paraId="514E029E" w14:textId="2ADB4B1D" w:rsidR="005253D6" w:rsidRPr="00470D0A" w:rsidRDefault="0019363A" w:rsidP="00687C28">
            <w:pPr>
              <w:widowControl w:val="0"/>
              <w:autoSpaceDE w:val="0"/>
              <w:autoSpaceDN w:val="0"/>
              <w:spacing w:before="0" w:after="0" w:line="240" w:lineRule="auto"/>
              <w:ind w:left="994" w:right="101"/>
              <w:jc w:val="center"/>
              <w:rPr>
                <w:rFonts w:ascii="Arial" w:eastAsia="Arial" w:hAnsi="Arial" w:cs="Arial"/>
                <w:b/>
                <w:color w:val="auto"/>
                <w:sz w:val="40"/>
                <w:szCs w:val="40"/>
                <w:lang w:val="ro-RO"/>
              </w:rPr>
            </w:pPr>
            <w:r w:rsidRPr="0019363A">
              <w:rPr>
                <w:rFonts w:ascii="Arial" w:eastAsia="Arial" w:hAnsi="Arial" w:cs="Arial"/>
                <w:b/>
                <w:noProof/>
                <w:color w:val="auto"/>
                <w:spacing w:val="-10"/>
                <w:sz w:val="72"/>
                <w:szCs w:val="72"/>
                <w:lang w:val="ro-RO"/>
              </w:rPr>
              <w:fldChar w:fldCharType="begin"/>
            </w:r>
            <w:r w:rsidRPr="0019363A">
              <w:rPr>
                <w:rFonts w:ascii="Arial" w:eastAsia="Arial" w:hAnsi="Arial" w:cs="Arial"/>
                <w:b/>
                <w:noProof/>
                <w:color w:val="auto"/>
                <w:spacing w:val="-10"/>
                <w:sz w:val="72"/>
                <w:szCs w:val="72"/>
                <w:lang w:val="ro-RO"/>
              </w:rPr>
              <w:instrText xml:space="preserve"> PAGEREF _Ref177654368 \h </w:instrText>
            </w:r>
            <w:r w:rsidRPr="0019363A">
              <w:rPr>
                <w:rFonts w:ascii="Arial" w:eastAsia="Arial" w:hAnsi="Arial" w:cs="Arial"/>
                <w:b/>
                <w:noProof/>
                <w:color w:val="auto"/>
                <w:spacing w:val="-10"/>
                <w:sz w:val="72"/>
                <w:szCs w:val="72"/>
                <w:lang w:val="ro-RO"/>
              </w:rPr>
            </w:r>
            <w:r w:rsidRPr="0019363A">
              <w:rPr>
                <w:rFonts w:ascii="Arial" w:eastAsia="Arial" w:hAnsi="Arial" w:cs="Arial"/>
                <w:b/>
                <w:noProof/>
                <w:color w:val="auto"/>
                <w:spacing w:val="-10"/>
                <w:sz w:val="72"/>
                <w:szCs w:val="72"/>
                <w:lang w:val="ro-RO"/>
              </w:rPr>
              <w:fldChar w:fldCharType="separate"/>
            </w:r>
            <w:r w:rsidR="006833FA">
              <w:rPr>
                <w:rFonts w:ascii="Arial" w:eastAsia="Arial" w:hAnsi="Arial" w:cs="Arial"/>
                <w:b/>
                <w:noProof/>
                <w:color w:val="auto"/>
                <w:spacing w:val="-10"/>
                <w:sz w:val="72"/>
                <w:szCs w:val="72"/>
                <w:lang w:val="ro-RO"/>
              </w:rPr>
              <w:t>25</w:t>
            </w:r>
            <w:r w:rsidRPr="0019363A">
              <w:rPr>
                <w:rFonts w:ascii="Arial" w:eastAsia="Arial" w:hAnsi="Arial" w:cs="Arial"/>
                <w:b/>
                <w:noProof/>
                <w:color w:val="auto"/>
                <w:spacing w:val="-10"/>
                <w:sz w:val="72"/>
                <w:szCs w:val="72"/>
                <w:lang w:val="ro-RO"/>
              </w:rPr>
              <w:fldChar w:fldCharType="end"/>
            </w:r>
          </w:p>
        </w:tc>
      </w:tr>
    </w:tbl>
    <w:p w14:paraId="19E28FE5" w14:textId="77777777" w:rsidR="005253D6" w:rsidRPr="00381D10" w:rsidRDefault="005253D6" w:rsidP="00381D10">
      <w:pPr>
        <w:pStyle w:val="BodyText"/>
      </w:pPr>
    </w:p>
    <w:p w14:paraId="1648510E" w14:textId="6B158F7E" w:rsidR="00381D10" w:rsidRDefault="00381D10" w:rsidP="00BF1493">
      <w:pPr>
        <w:pStyle w:val="Heading2"/>
        <w:rPr>
          <w:lang w:val="en-GB"/>
        </w:rPr>
      </w:pPr>
      <w:bookmarkStart w:id="23" w:name="_Toc214364773"/>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r w:rsidRPr="00381D10">
        <w:rPr>
          <w:lang w:val="en-GB"/>
        </w:rPr>
        <w:lastRenderedPageBreak/>
        <w:t xml:space="preserve">Project </w:t>
      </w:r>
      <w:r w:rsidR="00413F13">
        <w:rPr>
          <w:lang w:val="en-GB"/>
        </w:rPr>
        <w:t>l</w:t>
      </w:r>
      <w:r w:rsidRPr="00381D10">
        <w:rPr>
          <w:lang w:val="en-GB"/>
        </w:rPr>
        <w:t>ifecycle</w:t>
      </w:r>
      <w:bookmarkEnd w:id="23"/>
    </w:p>
    <w:p w14:paraId="253BA05B" w14:textId="77777777" w:rsidR="0094373E" w:rsidRDefault="0094373E" w:rsidP="0094373E">
      <w:pPr>
        <w:pStyle w:val="BodyText"/>
        <w:rPr>
          <w:rFonts w:cs="Arial"/>
          <w:lang w:val="ro-RO"/>
        </w:rPr>
      </w:pPr>
      <w:bookmarkStart w:id="24" w:name="_Hlk181867422"/>
      <w:r w:rsidRPr="0059177E">
        <w:rPr>
          <w:rFonts w:cs="Arial"/>
          <w:lang w:val="ro-RO"/>
        </w:rPr>
        <w:t xml:space="preserve">The diagram shows the typical gates </w:t>
      </w:r>
      <w:r>
        <w:rPr>
          <w:rFonts w:cs="Arial"/>
          <w:lang w:val="ro-RO"/>
        </w:rPr>
        <w:t xml:space="preserve">of </w:t>
      </w:r>
      <w:r w:rsidRPr="0059177E">
        <w:rPr>
          <w:rFonts w:cs="Arial"/>
          <w:lang w:val="ro-RO"/>
        </w:rPr>
        <w:t>a project’s lifecycle where project assurance can be conducted.</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F91046" w:rsidRPr="00F91046" w14:paraId="0CE57A2D" w14:textId="77777777" w:rsidTr="00DF6DC5">
        <w:trPr>
          <w:trHeight w:val="20"/>
        </w:trPr>
        <w:tc>
          <w:tcPr>
            <w:tcW w:w="1701" w:type="dxa"/>
            <w:shd w:val="clear" w:color="auto" w:fill="FFFFFF" w:themeFill="background1"/>
            <w:vAlign w:val="center"/>
          </w:tcPr>
          <w:p w14:paraId="7FBEC657" w14:textId="77777777" w:rsidR="00F91046" w:rsidRPr="00F91046" w:rsidRDefault="00F91046" w:rsidP="00F91046">
            <w:pPr>
              <w:suppressAutoHyphens/>
              <w:spacing w:before="60" w:after="60"/>
              <w:jc w:val="center"/>
              <w:rPr>
                <w:rFonts w:ascii="Arial" w:hAnsi="Arial" w:cs="Arial"/>
                <w:b/>
                <w:lang w:val="ro-RO"/>
              </w:rPr>
            </w:pPr>
          </w:p>
        </w:tc>
        <w:tc>
          <w:tcPr>
            <w:tcW w:w="3969" w:type="dxa"/>
            <w:shd w:val="clear" w:color="auto" w:fill="FFFFFF" w:themeFill="background1"/>
            <w:vAlign w:val="center"/>
          </w:tcPr>
          <w:p w14:paraId="54CBEE11" w14:textId="77777777" w:rsidR="00F91046" w:rsidRPr="00F91046" w:rsidRDefault="00F91046" w:rsidP="00F91046">
            <w:pPr>
              <w:suppressAutoHyphens/>
              <w:spacing w:before="60" w:after="60"/>
              <w:rPr>
                <w:rFonts w:ascii="Arial" w:hAnsi="Arial" w:cs="Arial"/>
                <w:b/>
                <w:bCs/>
                <w:lang w:val="ro-RO"/>
              </w:rPr>
            </w:pPr>
            <w:r w:rsidRPr="00F91046">
              <w:rPr>
                <w:rFonts w:ascii="Arial" w:hAnsi="Arial" w:cs="Arial"/>
                <w:b/>
                <w:bCs/>
                <w:lang w:val="ro-RO"/>
              </w:rPr>
              <w:t>Activities</w:t>
            </w:r>
          </w:p>
        </w:tc>
        <w:tc>
          <w:tcPr>
            <w:tcW w:w="567" w:type="dxa"/>
            <w:shd w:val="clear" w:color="auto" w:fill="FFFFFF" w:themeFill="background1"/>
            <w:vAlign w:val="center"/>
          </w:tcPr>
          <w:p w14:paraId="2E78E2C2" w14:textId="77777777" w:rsidR="00F91046" w:rsidRPr="00F91046" w:rsidRDefault="00F91046" w:rsidP="00F91046">
            <w:pPr>
              <w:suppressAutoHyphens/>
              <w:spacing w:before="60" w:after="60"/>
              <w:jc w:val="both"/>
              <w:rPr>
                <w:rFonts w:ascii="Arial" w:hAnsi="Arial" w:cs="Arial"/>
              </w:rPr>
            </w:pPr>
          </w:p>
        </w:tc>
        <w:tc>
          <w:tcPr>
            <w:tcW w:w="3969" w:type="dxa"/>
            <w:shd w:val="clear" w:color="auto" w:fill="FFFFFF" w:themeFill="background1"/>
            <w:vAlign w:val="center"/>
          </w:tcPr>
          <w:p w14:paraId="6EA00B7C" w14:textId="77777777" w:rsidR="00F91046" w:rsidRPr="00F91046" w:rsidRDefault="00F91046" w:rsidP="00F91046">
            <w:pPr>
              <w:suppressAutoHyphens/>
              <w:spacing w:before="60" w:after="60"/>
              <w:rPr>
                <w:rFonts w:ascii="Arial" w:hAnsi="Arial" w:cs="Arial"/>
                <w:b/>
                <w:bCs/>
                <w:lang w:val="ro-RO"/>
              </w:rPr>
            </w:pPr>
            <w:r w:rsidRPr="00F91046">
              <w:rPr>
                <w:rFonts w:ascii="Arial" w:hAnsi="Arial" w:cs="Arial"/>
                <w:b/>
                <w:bCs/>
                <w:lang w:val="ro-RO"/>
              </w:rPr>
              <w:t>Gate</w:t>
            </w:r>
          </w:p>
        </w:tc>
      </w:tr>
      <w:tr w:rsidR="00F91046" w:rsidRPr="00F91046" w14:paraId="05E31830" w14:textId="77777777" w:rsidTr="00DF6DC5">
        <w:trPr>
          <w:trHeight w:val="20"/>
        </w:trPr>
        <w:tc>
          <w:tcPr>
            <w:tcW w:w="1701" w:type="dxa"/>
            <w:vMerge w:val="restart"/>
            <w:shd w:val="clear" w:color="auto" w:fill="00757A"/>
            <w:vAlign w:val="center"/>
          </w:tcPr>
          <w:p w14:paraId="5A8CDA00" w14:textId="77777777" w:rsidR="00F91046" w:rsidRPr="00F91046" w:rsidRDefault="00F91046" w:rsidP="00F91046">
            <w:pPr>
              <w:suppressAutoHyphens/>
              <w:spacing w:before="60" w:after="60"/>
              <w:jc w:val="center"/>
              <w:rPr>
                <w:rFonts w:ascii="Arial" w:hAnsi="Arial" w:cs="Arial"/>
                <w:color w:val="FFFFFF" w:themeColor="background1"/>
                <w:lang w:val="ro-RO"/>
              </w:rPr>
            </w:pPr>
            <w:r w:rsidRPr="00F91046">
              <w:rPr>
                <w:rFonts w:ascii="Arial" w:hAnsi="Arial" w:cs="Arial"/>
                <w:b/>
                <w:color w:val="FFFFFF" w:themeColor="background1"/>
                <w:lang w:val="ro-RO"/>
              </w:rPr>
              <w:t>Initiate</w:t>
            </w:r>
          </w:p>
        </w:tc>
        <w:tc>
          <w:tcPr>
            <w:tcW w:w="3969" w:type="dxa"/>
            <w:shd w:val="clear" w:color="auto" w:fill="00757A"/>
            <w:vAlign w:val="center"/>
          </w:tcPr>
          <w:p w14:paraId="6894210B"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Establish mandate</w:t>
            </w:r>
          </w:p>
        </w:tc>
        <w:tc>
          <w:tcPr>
            <w:tcW w:w="567" w:type="dxa"/>
            <w:shd w:val="clear" w:color="auto" w:fill="FFFFFF" w:themeFill="background1"/>
            <w:vAlign w:val="center"/>
          </w:tcPr>
          <w:p w14:paraId="15C4842E" w14:textId="77777777" w:rsidR="00F91046" w:rsidRPr="00F91046" w:rsidRDefault="00F91046" w:rsidP="00F91046">
            <w:pPr>
              <w:suppressAutoHyphens/>
              <w:spacing w:before="60" w:after="60"/>
              <w:jc w:val="both"/>
              <w:rPr>
                <w:rFonts w:ascii="Arial" w:hAnsi="Arial" w:cs="Arial"/>
                <w:b/>
                <w:bCs/>
                <w:color w:val="FFFFFF" w:themeColor="background1"/>
                <w:lang w:val="ro-RO"/>
              </w:rPr>
            </w:pPr>
            <w:r w:rsidRPr="00F91046">
              <w:rPr>
                <w:rFonts w:ascii="Arial" w:hAnsi="Arial" w:cs="Arial"/>
              </w:rPr>
              <w:sym w:font="Wingdings" w:char="F0E0"/>
            </w:r>
          </w:p>
        </w:tc>
        <w:tc>
          <w:tcPr>
            <w:tcW w:w="3969" w:type="dxa"/>
            <w:shd w:val="clear" w:color="auto" w:fill="00757A"/>
            <w:vAlign w:val="center"/>
          </w:tcPr>
          <w:p w14:paraId="2F0FA2BE"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0 – Project registration</w:t>
            </w:r>
          </w:p>
        </w:tc>
      </w:tr>
      <w:tr w:rsidR="00F91046" w:rsidRPr="00F91046" w14:paraId="0F341F7A" w14:textId="77777777" w:rsidTr="00DF6DC5">
        <w:trPr>
          <w:trHeight w:val="1354"/>
        </w:trPr>
        <w:tc>
          <w:tcPr>
            <w:tcW w:w="1701" w:type="dxa"/>
            <w:vMerge/>
            <w:shd w:val="clear" w:color="auto" w:fill="00757A"/>
            <w:vAlign w:val="center"/>
          </w:tcPr>
          <w:p w14:paraId="74238FA6" w14:textId="77777777" w:rsidR="00F91046" w:rsidRPr="00F91046" w:rsidRDefault="00F91046" w:rsidP="00F91046">
            <w:pPr>
              <w:suppressAutoHyphens/>
              <w:spacing w:before="60" w:after="60"/>
              <w:ind w:left="113"/>
              <w:rPr>
                <w:rFonts w:ascii="Arial" w:hAnsi="Arial" w:cs="Arial"/>
                <w:b/>
                <w:bCs/>
                <w:color w:val="FFFFFF" w:themeColor="background1"/>
                <w:lang w:val="ro-RO"/>
              </w:rPr>
            </w:pPr>
          </w:p>
        </w:tc>
        <w:tc>
          <w:tcPr>
            <w:tcW w:w="3969" w:type="dxa"/>
            <w:shd w:val="clear" w:color="auto" w:fill="FFFFFF"/>
            <w:vAlign w:val="center"/>
          </w:tcPr>
          <w:p w14:paraId="134AC593" w14:textId="77777777" w:rsidR="00F91046" w:rsidRPr="00F91046" w:rsidRDefault="00F91046" w:rsidP="00F91046">
            <w:pPr>
              <w:numPr>
                <w:ilvl w:val="0"/>
                <w:numId w:val="16"/>
              </w:numPr>
              <w:suppressAutoHyphens/>
              <w:rPr>
                <w:rFonts w:ascii="Arial" w:eastAsia="Gill Sans MT" w:hAnsi="Arial" w:cs="Arial"/>
              </w:rPr>
            </w:pPr>
            <w:r w:rsidRPr="00F91046">
              <w:rPr>
                <w:rFonts w:ascii="Arial" w:eastAsia="Gill Sans MT" w:hAnsi="Arial" w:cs="Arial"/>
              </w:rPr>
              <w:t>Decision to initiate project.</w:t>
            </w:r>
          </w:p>
        </w:tc>
        <w:tc>
          <w:tcPr>
            <w:tcW w:w="567" w:type="dxa"/>
            <w:shd w:val="clear" w:color="auto" w:fill="FFFFFF" w:themeFill="background1"/>
            <w:vAlign w:val="center"/>
          </w:tcPr>
          <w:p w14:paraId="368A4C07" w14:textId="77777777" w:rsidR="00F91046" w:rsidRPr="00F91046" w:rsidRDefault="00F91046" w:rsidP="00F91046">
            <w:pPr>
              <w:suppressAutoHyphens/>
              <w:jc w:val="both"/>
              <w:rPr>
                <w:rFonts w:ascii="Arial" w:eastAsia="Gill Sans MT" w:hAnsi="Arial" w:cs="Arial"/>
              </w:rPr>
            </w:pPr>
          </w:p>
        </w:tc>
        <w:tc>
          <w:tcPr>
            <w:tcW w:w="3969" w:type="dxa"/>
            <w:shd w:val="clear" w:color="auto" w:fill="FFFFFF"/>
            <w:vAlign w:val="center"/>
          </w:tcPr>
          <w:p w14:paraId="72938826" w14:textId="77777777" w:rsidR="00F91046" w:rsidRPr="00F91046" w:rsidRDefault="00F91046" w:rsidP="00F91046">
            <w:pPr>
              <w:numPr>
                <w:ilvl w:val="0"/>
                <w:numId w:val="16"/>
              </w:numPr>
              <w:suppressAutoHyphens/>
              <w:rPr>
                <w:rFonts w:ascii="Arial" w:eastAsia="Gill Sans MT" w:hAnsi="Arial" w:cs="Arial"/>
                <w:b/>
              </w:rPr>
            </w:pPr>
            <w:r w:rsidRPr="00F91046">
              <w:rPr>
                <w:rFonts w:ascii="Arial" w:eastAsia="Gill Sans MT" w:hAnsi="Arial" w:cs="Arial"/>
              </w:rPr>
              <w:t>Registration with ITas.</w:t>
            </w:r>
          </w:p>
          <w:p w14:paraId="20DB1151" w14:textId="77777777" w:rsidR="00F91046" w:rsidRPr="00F91046" w:rsidRDefault="00F91046" w:rsidP="00F91046">
            <w:pPr>
              <w:numPr>
                <w:ilvl w:val="0"/>
                <w:numId w:val="16"/>
              </w:numPr>
              <w:suppressAutoHyphens/>
              <w:rPr>
                <w:rFonts w:ascii="Arial" w:eastAsia="Gill Sans MT" w:hAnsi="Arial" w:cs="Arial"/>
                <w:b/>
              </w:rPr>
            </w:pPr>
            <w:r w:rsidRPr="00F91046">
              <w:rPr>
                <w:rFonts w:ascii="Arial" w:eastAsia="Gill Sans MT" w:hAnsi="Arial" w:cs="Arial"/>
              </w:rPr>
              <w:t>Completion of Gate 0 report template including risk profile assessment and preliminary project assurance plan.</w:t>
            </w:r>
          </w:p>
        </w:tc>
      </w:tr>
      <w:tr w:rsidR="00F91046" w:rsidRPr="00F91046" w14:paraId="0463636F" w14:textId="77777777" w:rsidTr="00DF6DC5">
        <w:trPr>
          <w:trHeight w:val="20"/>
        </w:trPr>
        <w:tc>
          <w:tcPr>
            <w:tcW w:w="1701" w:type="dxa"/>
            <w:vMerge w:val="restart"/>
            <w:shd w:val="clear" w:color="auto" w:fill="1D861F"/>
            <w:vAlign w:val="center"/>
          </w:tcPr>
          <w:p w14:paraId="5DA856FF" w14:textId="77777777" w:rsidR="00F91046" w:rsidRPr="00F91046" w:rsidRDefault="00F91046" w:rsidP="00F91046">
            <w:pPr>
              <w:suppressAutoHyphens/>
              <w:spacing w:before="60" w:after="60"/>
              <w:jc w:val="center"/>
              <w:rPr>
                <w:rFonts w:ascii="Arial" w:hAnsi="Arial" w:cs="Arial"/>
                <w:b/>
                <w:bCs/>
                <w:color w:val="FFFFFF" w:themeColor="background1"/>
                <w:lang w:val="ro-RO"/>
              </w:rPr>
            </w:pPr>
            <w:r w:rsidRPr="00F91046">
              <w:rPr>
                <w:rFonts w:ascii="Arial" w:hAnsi="Arial" w:cs="Arial"/>
                <w:b/>
                <w:bCs/>
                <w:color w:val="FFFFFF" w:themeColor="background1"/>
                <w:lang w:val="ro-RO"/>
              </w:rPr>
              <w:t>Plan and development</w:t>
            </w:r>
          </w:p>
        </w:tc>
        <w:tc>
          <w:tcPr>
            <w:tcW w:w="3969" w:type="dxa"/>
            <w:shd w:val="clear" w:color="auto" w:fill="1D861F"/>
            <w:vAlign w:val="center"/>
          </w:tcPr>
          <w:p w14:paraId="1E1E6003"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Strategic analysis</w:t>
            </w:r>
          </w:p>
        </w:tc>
        <w:tc>
          <w:tcPr>
            <w:tcW w:w="567" w:type="dxa"/>
            <w:shd w:val="clear" w:color="auto" w:fill="FFFFFF" w:themeFill="background1"/>
            <w:vAlign w:val="center"/>
          </w:tcPr>
          <w:p w14:paraId="0E5611BC" w14:textId="77777777" w:rsidR="00F91046" w:rsidRPr="00F91046" w:rsidRDefault="00F91046" w:rsidP="00F91046">
            <w:pPr>
              <w:suppressAutoHyphens/>
              <w:spacing w:before="60" w:after="60"/>
              <w:jc w:val="both"/>
              <w:rPr>
                <w:rFonts w:ascii="Arial" w:hAnsi="Arial" w:cs="Arial"/>
                <w:b/>
                <w:bCs/>
                <w:color w:val="FFFFFF" w:themeColor="background1"/>
                <w:lang w:val="ro-RO"/>
              </w:rPr>
            </w:pPr>
            <w:r w:rsidRPr="00F91046">
              <w:rPr>
                <w:rFonts w:ascii="Arial" w:hAnsi="Arial" w:cs="Arial"/>
              </w:rPr>
              <w:sym w:font="Wingdings" w:char="F0E0"/>
            </w:r>
          </w:p>
        </w:tc>
        <w:tc>
          <w:tcPr>
            <w:tcW w:w="3969" w:type="dxa"/>
            <w:shd w:val="clear" w:color="auto" w:fill="1D861F"/>
            <w:vAlign w:val="center"/>
          </w:tcPr>
          <w:p w14:paraId="16F30715"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1 – Project justification</w:t>
            </w:r>
          </w:p>
        </w:tc>
      </w:tr>
      <w:tr w:rsidR="00F91046" w:rsidRPr="00F91046" w14:paraId="402B507D" w14:textId="77777777" w:rsidTr="00DF6DC5">
        <w:trPr>
          <w:trHeight w:val="1391"/>
        </w:trPr>
        <w:tc>
          <w:tcPr>
            <w:tcW w:w="1701" w:type="dxa"/>
            <w:vMerge/>
            <w:shd w:val="clear" w:color="auto" w:fill="1D861F"/>
            <w:vAlign w:val="center"/>
          </w:tcPr>
          <w:p w14:paraId="73EA52A4" w14:textId="77777777" w:rsidR="00F91046" w:rsidRPr="00F91046" w:rsidRDefault="00F91046" w:rsidP="00F91046">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7F715C0E" w14:textId="77777777" w:rsidR="00F91046" w:rsidRPr="00F91046" w:rsidRDefault="00F91046" w:rsidP="00F91046">
            <w:pPr>
              <w:numPr>
                <w:ilvl w:val="0"/>
                <w:numId w:val="17"/>
              </w:numPr>
              <w:suppressAutoHyphens/>
              <w:rPr>
                <w:rFonts w:ascii="Arial" w:eastAsia="Gill Sans MT" w:hAnsi="Arial" w:cs="Arial"/>
              </w:rPr>
            </w:pPr>
            <w:r w:rsidRPr="00F91046">
              <w:rPr>
                <w:rFonts w:ascii="Arial" w:eastAsia="Gill Sans MT" w:hAnsi="Arial" w:cs="Arial"/>
              </w:rPr>
              <w:t>Develop strategic case.</w:t>
            </w:r>
          </w:p>
          <w:p w14:paraId="3AE5764E" w14:textId="77777777" w:rsidR="00F91046" w:rsidRPr="00F91046" w:rsidRDefault="00F91046" w:rsidP="00F91046">
            <w:pPr>
              <w:numPr>
                <w:ilvl w:val="0"/>
                <w:numId w:val="17"/>
              </w:numPr>
              <w:suppressAutoHyphens/>
              <w:ind w:left="357" w:hanging="357"/>
              <w:rPr>
                <w:rFonts w:ascii="Arial" w:eastAsia="Gill Sans MT" w:hAnsi="Arial" w:cs="Arial"/>
              </w:rPr>
            </w:pPr>
            <w:r w:rsidRPr="00F91046">
              <w:rPr>
                <w:rFonts w:ascii="Arial" w:eastAsia="Gill Sans MT" w:hAnsi="Arial" w:cs="Arial"/>
              </w:rPr>
              <w:t>Consider options.</w:t>
            </w:r>
          </w:p>
          <w:p w14:paraId="0FF8537F" w14:textId="77777777" w:rsidR="00F91046" w:rsidRPr="00F91046" w:rsidRDefault="00F91046" w:rsidP="00F91046">
            <w:pPr>
              <w:numPr>
                <w:ilvl w:val="0"/>
                <w:numId w:val="17"/>
              </w:numPr>
              <w:suppressAutoHyphens/>
              <w:rPr>
                <w:rFonts w:ascii="Arial" w:eastAsia="Gill Sans MT" w:hAnsi="Arial" w:cs="Arial"/>
              </w:rPr>
            </w:pPr>
            <w:r w:rsidRPr="00F91046">
              <w:rPr>
                <w:rFonts w:ascii="Arial" w:eastAsia="Gill Sans MT" w:hAnsi="Arial" w:cs="Arial"/>
              </w:rPr>
              <w:t>Conduct investment logic mapping.</w:t>
            </w:r>
          </w:p>
        </w:tc>
        <w:tc>
          <w:tcPr>
            <w:tcW w:w="567" w:type="dxa"/>
            <w:shd w:val="clear" w:color="auto" w:fill="FFFFFF" w:themeFill="background1"/>
            <w:vAlign w:val="center"/>
          </w:tcPr>
          <w:p w14:paraId="44A7FBB7" w14:textId="77777777" w:rsidR="00F91046" w:rsidRPr="00F91046" w:rsidRDefault="00F91046" w:rsidP="00F91046">
            <w:pPr>
              <w:suppressAutoHyphens/>
              <w:jc w:val="both"/>
              <w:rPr>
                <w:rFonts w:ascii="Arial" w:eastAsia="Gill Sans MT" w:hAnsi="Arial" w:cs="Arial"/>
              </w:rPr>
            </w:pPr>
          </w:p>
        </w:tc>
        <w:tc>
          <w:tcPr>
            <w:tcW w:w="3969" w:type="dxa"/>
            <w:shd w:val="clear" w:color="auto" w:fill="FFFFFF"/>
            <w:vAlign w:val="center"/>
          </w:tcPr>
          <w:p w14:paraId="7B706761" w14:textId="77777777" w:rsidR="00F91046" w:rsidRPr="00F91046" w:rsidRDefault="00F91046" w:rsidP="00F91046">
            <w:pPr>
              <w:numPr>
                <w:ilvl w:val="0"/>
                <w:numId w:val="17"/>
              </w:numPr>
              <w:suppressAutoHyphens/>
              <w:rPr>
                <w:rFonts w:ascii="Arial" w:eastAsia="Gill Sans MT" w:hAnsi="Arial" w:cs="Arial"/>
              </w:rPr>
            </w:pPr>
            <w:r w:rsidRPr="00F91046">
              <w:rPr>
                <w:rFonts w:ascii="Arial" w:eastAsia="Gill Sans MT" w:hAnsi="Arial" w:cs="Arial"/>
              </w:rPr>
              <w:t>Well defined service need.</w:t>
            </w:r>
          </w:p>
          <w:p w14:paraId="223AF485" w14:textId="77777777" w:rsidR="00F91046" w:rsidRPr="00F91046" w:rsidRDefault="00F91046" w:rsidP="00F91046">
            <w:pPr>
              <w:numPr>
                <w:ilvl w:val="0"/>
                <w:numId w:val="17"/>
              </w:numPr>
              <w:suppressAutoHyphens/>
              <w:rPr>
                <w:rFonts w:ascii="Arial" w:eastAsia="Gill Sans MT" w:hAnsi="Arial" w:cs="Arial"/>
                <w:b/>
              </w:rPr>
            </w:pPr>
            <w:r w:rsidRPr="00F91046">
              <w:rPr>
                <w:rFonts w:ascii="Arial" w:eastAsia="Gill Sans MT" w:hAnsi="Arial" w:cs="Arial"/>
              </w:rPr>
              <w:t>Evidence of how the project scope meets the service need.</w:t>
            </w:r>
          </w:p>
          <w:p w14:paraId="4AC34498" w14:textId="77777777" w:rsidR="00F91046" w:rsidRPr="00F91046" w:rsidRDefault="00F91046" w:rsidP="00F91046">
            <w:pPr>
              <w:numPr>
                <w:ilvl w:val="0"/>
                <w:numId w:val="17"/>
              </w:numPr>
              <w:suppressAutoHyphens/>
              <w:rPr>
                <w:rFonts w:ascii="Arial" w:eastAsia="Gill Sans MT" w:hAnsi="Arial" w:cs="Arial"/>
                <w:b/>
              </w:rPr>
            </w:pPr>
            <w:r w:rsidRPr="00F91046">
              <w:rPr>
                <w:rFonts w:ascii="Arial" w:eastAsia="Gill Sans MT" w:hAnsi="Arial" w:cs="Arial"/>
              </w:rPr>
              <w:t xml:space="preserve">Appropriate level of options and </w:t>
            </w:r>
            <w:r w:rsidRPr="00F91046">
              <w:rPr>
                <w:rFonts w:ascii="Arial" w:eastAsia="Gill Sans MT" w:hAnsi="Arial" w:cs="Arial"/>
              </w:rPr>
              <w:br/>
              <w:t>cost-benefit analysis.</w:t>
            </w:r>
          </w:p>
        </w:tc>
      </w:tr>
      <w:tr w:rsidR="00F91046" w:rsidRPr="00F91046" w14:paraId="76C4C6BF" w14:textId="77777777" w:rsidTr="00DF6DC5">
        <w:trPr>
          <w:trHeight w:val="20"/>
        </w:trPr>
        <w:tc>
          <w:tcPr>
            <w:tcW w:w="1701" w:type="dxa"/>
            <w:vMerge/>
            <w:shd w:val="clear" w:color="auto" w:fill="1D861F"/>
            <w:vAlign w:val="center"/>
          </w:tcPr>
          <w:p w14:paraId="58BB9A02" w14:textId="77777777" w:rsidR="00F91046" w:rsidRPr="00F91046" w:rsidRDefault="00F91046" w:rsidP="00F91046">
            <w:pPr>
              <w:suppressAutoHyphens/>
              <w:spacing w:before="60" w:after="60"/>
              <w:ind w:left="113"/>
              <w:jc w:val="center"/>
              <w:rPr>
                <w:rFonts w:ascii="Arial" w:hAnsi="Arial" w:cs="Arial"/>
                <w:b/>
                <w:bCs/>
                <w:color w:val="FFFFFF" w:themeColor="background1"/>
                <w:lang w:val="ro-RO"/>
              </w:rPr>
            </w:pPr>
          </w:p>
        </w:tc>
        <w:tc>
          <w:tcPr>
            <w:tcW w:w="3969" w:type="dxa"/>
            <w:shd w:val="clear" w:color="auto" w:fill="135415"/>
            <w:vAlign w:val="center"/>
          </w:tcPr>
          <w:p w14:paraId="30102D52" w14:textId="1A38B665" w:rsidR="00F91046" w:rsidRPr="00F91046" w:rsidRDefault="00BE163D" w:rsidP="00F91046">
            <w:pPr>
              <w:suppressAutoHyphens/>
              <w:spacing w:before="60" w:after="60"/>
              <w:rPr>
                <w:rFonts w:ascii="Arial" w:hAnsi="Arial" w:cs="Arial"/>
                <w:b/>
                <w:bCs/>
                <w:color w:val="FFFFFF" w:themeColor="background1"/>
                <w:lang w:val="ro-RO"/>
              </w:rPr>
            </w:pPr>
            <w:r>
              <w:rPr>
                <w:rFonts w:ascii="Arial" w:hAnsi="Arial" w:cs="Arial"/>
                <w:b/>
                <w:bCs/>
                <w:color w:val="FFFFFF" w:themeColor="background1"/>
                <w:lang w:val="ro-RO"/>
              </w:rPr>
              <w:t>Investment decision</w:t>
            </w:r>
          </w:p>
        </w:tc>
        <w:tc>
          <w:tcPr>
            <w:tcW w:w="567" w:type="dxa"/>
            <w:shd w:val="clear" w:color="auto" w:fill="FFFFFF" w:themeFill="background1"/>
            <w:vAlign w:val="center"/>
          </w:tcPr>
          <w:p w14:paraId="77A78085" w14:textId="77777777" w:rsidR="00F91046" w:rsidRPr="00F91046" w:rsidRDefault="00F91046" w:rsidP="00F91046">
            <w:pPr>
              <w:suppressAutoHyphens/>
              <w:spacing w:before="60" w:after="60"/>
              <w:jc w:val="both"/>
              <w:rPr>
                <w:rFonts w:ascii="Arial" w:hAnsi="Arial" w:cs="Arial"/>
                <w:b/>
                <w:bCs/>
                <w:color w:val="FFFFFF" w:themeColor="background1"/>
                <w:lang w:val="ro-RO"/>
              </w:rPr>
            </w:pPr>
            <w:r w:rsidRPr="00F91046">
              <w:rPr>
                <w:rFonts w:ascii="Arial" w:hAnsi="Arial" w:cs="Arial"/>
              </w:rPr>
              <w:sym w:font="Wingdings" w:char="F0E0"/>
            </w:r>
          </w:p>
        </w:tc>
        <w:tc>
          <w:tcPr>
            <w:tcW w:w="3969" w:type="dxa"/>
            <w:shd w:val="clear" w:color="auto" w:fill="135415"/>
            <w:vAlign w:val="center"/>
          </w:tcPr>
          <w:p w14:paraId="6FFA776F"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2 – Business case</w:t>
            </w:r>
          </w:p>
        </w:tc>
      </w:tr>
      <w:tr w:rsidR="00F91046" w:rsidRPr="00F91046" w14:paraId="263335AA" w14:textId="77777777" w:rsidTr="00DF6DC5">
        <w:trPr>
          <w:trHeight w:val="1443"/>
        </w:trPr>
        <w:tc>
          <w:tcPr>
            <w:tcW w:w="1701" w:type="dxa"/>
            <w:vMerge/>
            <w:shd w:val="clear" w:color="auto" w:fill="1D861F"/>
            <w:vAlign w:val="center"/>
          </w:tcPr>
          <w:p w14:paraId="76097D1A" w14:textId="77777777" w:rsidR="00F91046" w:rsidRPr="00F91046" w:rsidRDefault="00F91046" w:rsidP="00F91046">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6511480D" w14:textId="77777777" w:rsidR="00F91046" w:rsidRPr="00F91046" w:rsidRDefault="00F91046" w:rsidP="00F91046">
            <w:pPr>
              <w:numPr>
                <w:ilvl w:val="0"/>
                <w:numId w:val="15"/>
              </w:numPr>
              <w:suppressAutoHyphens/>
              <w:rPr>
                <w:rFonts w:ascii="Arial" w:eastAsia="Gill Sans MT" w:hAnsi="Arial" w:cs="Arial"/>
              </w:rPr>
            </w:pPr>
            <w:r w:rsidRPr="00F91046">
              <w:rPr>
                <w:rFonts w:ascii="Arial" w:eastAsia="Gill Sans MT" w:hAnsi="Arial" w:cs="Arial"/>
              </w:rPr>
              <w:t xml:space="preserve">Identify and appraise options. </w:t>
            </w:r>
          </w:p>
          <w:p w14:paraId="6306136E" w14:textId="77777777" w:rsidR="00F91046" w:rsidRPr="00F91046" w:rsidRDefault="00F91046" w:rsidP="00F91046">
            <w:pPr>
              <w:numPr>
                <w:ilvl w:val="0"/>
                <w:numId w:val="15"/>
              </w:numPr>
              <w:suppressAutoHyphens/>
              <w:ind w:left="357" w:hanging="357"/>
              <w:rPr>
                <w:rFonts w:ascii="Arial" w:eastAsia="Gill Sans MT" w:hAnsi="Arial" w:cs="Arial"/>
              </w:rPr>
            </w:pPr>
            <w:r w:rsidRPr="00F91046">
              <w:rPr>
                <w:rFonts w:ascii="Arial" w:eastAsia="Gill Sans MT" w:hAnsi="Arial" w:cs="Arial"/>
              </w:rPr>
              <w:t>Establish affordability, deliverability and value for money.</w:t>
            </w:r>
          </w:p>
          <w:p w14:paraId="7B2454B3" w14:textId="77777777" w:rsidR="00F91046" w:rsidRPr="00F91046" w:rsidRDefault="00F91046" w:rsidP="00F91046">
            <w:pPr>
              <w:numPr>
                <w:ilvl w:val="0"/>
                <w:numId w:val="15"/>
              </w:numPr>
              <w:suppressAutoHyphens/>
              <w:rPr>
                <w:rFonts w:ascii="Arial" w:eastAsia="Gill Sans MT" w:hAnsi="Arial" w:cs="Arial"/>
              </w:rPr>
            </w:pPr>
            <w:r w:rsidRPr="00F91046">
              <w:rPr>
                <w:rFonts w:ascii="Arial" w:eastAsia="Gill Sans MT" w:hAnsi="Arial" w:cs="Arial"/>
              </w:rPr>
              <w:t>Develop project brief.</w:t>
            </w:r>
          </w:p>
          <w:p w14:paraId="3BD24CE4" w14:textId="77777777" w:rsidR="00F91046" w:rsidRPr="00F91046" w:rsidRDefault="00F91046" w:rsidP="00F91046">
            <w:pPr>
              <w:numPr>
                <w:ilvl w:val="0"/>
                <w:numId w:val="15"/>
              </w:numPr>
              <w:suppressAutoHyphens/>
              <w:rPr>
                <w:rFonts w:ascii="Arial" w:eastAsia="Gill Sans MT" w:hAnsi="Arial" w:cs="Arial"/>
              </w:rPr>
            </w:pPr>
            <w:r w:rsidRPr="00F91046">
              <w:rPr>
                <w:rFonts w:ascii="Arial" w:eastAsia="Gill Sans MT" w:hAnsi="Arial" w:cs="Arial"/>
              </w:rPr>
              <w:t>Develop procurement strategy.</w:t>
            </w:r>
          </w:p>
        </w:tc>
        <w:tc>
          <w:tcPr>
            <w:tcW w:w="567" w:type="dxa"/>
            <w:shd w:val="clear" w:color="auto" w:fill="FFFFFF" w:themeFill="background1"/>
            <w:vAlign w:val="center"/>
          </w:tcPr>
          <w:p w14:paraId="0DDC9608" w14:textId="77777777" w:rsidR="00F91046" w:rsidRPr="00F91046" w:rsidRDefault="00F91046" w:rsidP="00F91046">
            <w:pPr>
              <w:suppressAutoHyphens/>
              <w:jc w:val="both"/>
              <w:rPr>
                <w:rFonts w:ascii="Arial" w:eastAsia="Gill Sans MT" w:hAnsi="Arial" w:cs="Arial"/>
              </w:rPr>
            </w:pPr>
          </w:p>
        </w:tc>
        <w:tc>
          <w:tcPr>
            <w:tcW w:w="3969" w:type="dxa"/>
            <w:shd w:val="clear" w:color="auto" w:fill="FFFFFF"/>
            <w:vAlign w:val="center"/>
          </w:tcPr>
          <w:p w14:paraId="62746428" w14:textId="77777777" w:rsidR="00F91046" w:rsidRPr="00F91046" w:rsidRDefault="00F91046" w:rsidP="00F91046">
            <w:pPr>
              <w:numPr>
                <w:ilvl w:val="0"/>
                <w:numId w:val="15"/>
              </w:numPr>
              <w:suppressAutoHyphens/>
              <w:rPr>
                <w:rFonts w:ascii="Arial" w:eastAsia="Gill Sans MT" w:hAnsi="Arial" w:cs="Arial"/>
              </w:rPr>
            </w:pPr>
            <w:r w:rsidRPr="00F91046">
              <w:rPr>
                <w:rFonts w:ascii="Arial" w:eastAsia="Gill Sans MT" w:hAnsi="Arial" w:cs="Arial"/>
              </w:rPr>
              <w:t>Completed business case, including detailed risk plan, cost plan and cost-benefit analysis.</w:t>
            </w:r>
          </w:p>
        </w:tc>
      </w:tr>
      <w:tr w:rsidR="00F91046" w:rsidRPr="00F91046" w14:paraId="286C355B" w14:textId="77777777" w:rsidTr="00DF6DC5">
        <w:trPr>
          <w:trHeight w:val="20"/>
        </w:trPr>
        <w:tc>
          <w:tcPr>
            <w:tcW w:w="1701" w:type="dxa"/>
            <w:vMerge w:val="restart"/>
            <w:shd w:val="clear" w:color="auto" w:fill="0076C4"/>
            <w:vAlign w:val="center"/>
          </w:tcPr>
          <w:p w14:paraId="159E7A26" w14:textId="77777777" w:rsidR="00F91046" w:rsidRPr="00F91046" w:rsidRDefault="00F91046" w:rsidP="00F91046">
            <w:pPr>
              <w:suppressAutoHyphens/>
              <w:spacing w:before="60" w:after="60"/>
              <w:jc w:val="center"/>
              <w:rPr>
                <w:rFonts w:ascii="Arial" w:hAnsi="Arial" w:cs="Arial"/>
                <w:b/>
                <w:bCs/>
                <w:color w:val="FFFFFF" w:themeColor="background1"/>
                <w:lang w:val="ro-RO"/>
              </w:rPr>
            </w:pPr>
            <w:r w:rsidRPr="00F91046">
              <w:rPr>
                <w:rFonts w:ascii="Arial" w:hAnsi="Arial" w:cs="Arial"/>
                <w:b/>
                <w:bCs/>
                <w:color w:val="FFFFFF" w:themeColor="background1"/>
                <w:lang w:val="ro-RO"/>
              </w:rPr>
              <w:t>Procurement</w:t>
            </w:r>
          </w:p>
        </w:tc>
        <w:tc>
          <w:tcPr>
            <w:tcW w:w="3969" w:type="dxa"/>
            <w:shd w:val="clear" w:color="auto" w:fill="0076C4"/>
            <w:vAlign w:val="center"/>
          </w:tcPr>
          <w:p w14:paraId="7BC0D0E7"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Prepare for market</w:t>
            </w:r>
          </w:p>
        </w:tc>
        <w:tc>
          <w:tcPr>
            <w:tcW w:w="567" w:type="dxa"/>
            <w:shd w:val="clear" w:color="auto" w:fill="FFFFFF" w:themeFill="background1"/>
            <w:vAlign w:val="center"/>
          </w:tcPr>
          <w:p w14:paraId="2F1B2A9A" w14:textId="77777777" w:rsidR="00F91046" w:rsidRPr="00F91046" w:rsidRDefault="00F91046" w:rsidP="00F91046">
            <w:pPr>
              <w:suppressAutoHyphens/>
              <w:spacing w:before="60" w:after="60"/>
              <w:jc w:val="both"/>
              <w:rPr>
                <w:rFonts w:ascii="Arial" w:hAnsi="Arial" w:cs="Arial"/>
                <w:b/>
                <w:bCs/>
                <w:color w:val="FFFFFF" w:themeColor="background1"/>
                <w:lang w:val="ro-RO"/>
              </w:rPr>
            </w:pPr>
            <w:r w:rsidRPr="00F91046">
              <w:rPr>
                <w:rFonts w:ascii="Arial" w:hAnsi="Arial" w:cs="Arial"/>
              </w:rPr>
              <w:sym w:font="Wingdings" w:char="F0E0"/>
            </w:r>
          </w:p>
        </w:tc>
        <w:tc>
          <w:tcPr>
            <w:tcW w:w="3969" w:type="dxa"/>
            <w:shd w:val="clear" w:color="auto" w:fill="0076C4"/>
            <w:vAlign w:val="center"/>
          </w:tcPr>
          <w:p w14:paraId="403E1303"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3 – Readiness for market</w:t>
            </w:r>
          </w:p>
        </w:tc>
      </w:tr>
      <w:tr w:rsidR="00F91046" w:rsidRPr="00F91046" w14:paraId="42D1B527" w14:textId="77777777" w:rsidTr="00DF6DC5">
        <w:trPr>
          <w:trHeight w:val="20"/>
        </w:trPr>
        <w:tc>
          <w:tcPr>
            <w:tcW w:w="1701" w:type="dxa"/>
            <w:vMerge/>
            <w:shd w:val="clear" w:color="auto" w:fill="0076C4"/>
            <w:vAlign w:val="center"/>
          </w:tcPr>
          <w:p w14:paraId="5A47A0AD" w14:textId="77777777" w:rsidR="00F91046" w:rsidRPr="00F91046" w:rsidRDefault="00F91046" w:rsidP="00F91046">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08EBE4AB" w14:textId="77777777" w:rsidR="00F91046" w:rsidRPr="00F91046" w:rsidRDefault="00F91046" w:rsidP="00F91046">
            <w:pPr>
              <w:numPr>
                <w:ilvl w:val="0"/>
                <w:numId w:val="13"/>
              </w:numPr>
              <w:suppressAutoHyphens/>
              <w:rPr>
                <w:rFonts w:ascii="Arial" w:eastAsia="Gill Sans MT" w:hAnsi="Arial" w:cs="Arial"/>
              </w:rPr>
            </w:pPr>
            <w:r w:rsidRPr="00F91046">
              <w:rPr>
                <w:rFonts w:ascii="Arial" w:eastAsia="Gill Sans MT" w:hAnsi="Arial" w:cs="Arial"/>
              </w:rPr>
              <w:t>Specify requirements and finalise procurement documentation.</w:t>
            </w:r>
          </w:p>
        </w:tc>
        <w:tc>
          <w:tcPr>
            <w:tcW w:w="567" w:type="dxa"/>
            <w:shd w:val="clear" w:color="auto" w:fill="FFFFFF" w:themeFill="background1"/>
            <w:vAlign w:val="center"/>
          </w:tcPr>
          <w:p w14:paraId="5CB0231A" w14:textId="77777777" w:rsidR="00F91046" w:rsidRPr="00F91046" w:rsidRDefault="00F91046" w:rsidP="00F91046">
            <w:pPr>
              <w:suppressAutoHyphens/>
              <w:jc w:val="both"/>
              <w:rPr>
                <w:rFonts w:ascii="Arial" w:eastAsia="Gill Sans MT" w:hAnsi="Arial" w:cs="Arial"/>
              </w:rPr>
            </w:pPr>
          </w:p>
        </w:tc>
        <w:tc>
          <w:tcPr>
            <w:tcW w:w="3969" w:type="dxa"/>
            <w:shd w:val="clear" w:color="auto" w:fill="FFFFFF"/>
            <w:vAlign w:val="center"/>
          </w:tcPr>
          <w:p w14:paraId="6C3F7203" w14:textId="77777777" w:rsidR="00F91046" w:rsidRPr="00F91046" w:rsidRDefault="00F91046" w:rsidP="00F91046">
            <w:pPr>
              <w:numPr>
                <w:ilvl w:val="0"/>
                <w:numId w:val="13"/>
              </w:numPr>
              <w:suppressAutoHyphens/>
              <w:rPr>
                <w:rFonts w:ascii="Arial" w:eastAsia="Gill Sans MT" w:hAnsi="Arial" w:cs="Arial"/>
              </w:rPr>
            </w:pPr>
            <w:r w:rsidRPr="00F91046">
              <w:rPr>
                <w:rFonts w:ascii="Arial" w:eastAsia="Gill Sans MT" w:hAnsi="Arial" w:cs="Arial"/>
              </w:rPr>
              <w:t>Scope definition.</w:t>
            </w:r>
          </w:p>
          <w:p w14:paraId="5905C790" w14:textId="77777777" w:rsidR="00F91046" w:rsidRPr="00F91046" w:rsidRDefault="00F91046" w:rsidP="00F91046">
            <w:pPr>
              <w:numPr>
                <w:ilvl w:val="0"/>
                <w:numId w:val="13"/>
              </w:numPr>
              <w:suppressAutoHyphens/>
              <w:rPr>
                <w:rFonts w:ascii="Arial" w:eastAsia="Gill Sans MT" w:hAnsi="Arial" w:cs="Arial"/>
              </w:rPr>
            </w:pPr>
            <w:r w:rsidRPr="00F91046">
              <w:rPr>
                <w:rFonts w:ascii="Arial" w:eastAsia="Gill Sans MT" w:hAnsi="Arial" w:cs="Arial"/>
              </w:rPr>
              <w:t>Procurement documentation and commercial approach.</w:t>
            </w:r>
          </w:p>
          <w:p w14:paraId="4DC5BD7F" w14:textId="77777777" w:rsidR="00F91046" w:rsidRPr="00F91046" w:rsidRDefault="00F91046" w:rsidP="00F91046">
            <w:pPr>
              <w:numPr>
                <w:ilvl w:val="0"/>
                <w:numId w:val="13"/>
              </w:numPr>
              <w:suppressAutoHyphens/>
              <w:rPr>
                <w:rFonts w:ascii="Arial" w:eastAsia="Gill Sans MT" w:hAnsi="Arial" w:cs="Arial"/>
                <w:b/>
              </w:rPr>
            </w:pPr>
            <w:r w:rsidRPr="00F91046">
              <w:rPr>
                <w:rFonts w:ascii="Arial" w:eastAsia="Gill Sans MT" w:hAnsi="Arial" w:cs="Arial"/>
              </w:rPr>
              <w:t>Evaluation strategy/plan.</w:t>
            </w:r>
          </w:p>
          <w:p w14:paraId="36039757" w14:textId="77777777" w:rsidR="00F91046" w:rsidRPr="00F91046" w:rsidRDefault="00F91046" w:rsidP="00F91046">
            <w:pPr>
              <w:numPr>
                <w:ilvl w:val="0"/>
                <w:numId w:val="13"/>
              </w:numPr>
              <w:suppressAutoHyphens/>
              <w:rPr>
                <w:rFonts w:ascii="Arial" w:eastAsia="Gill Sans MT" w:hAnsi="Arial" w:cs="Arial"/>
                <w:b/>
              </w:rPr>
            </w:pPr>
            <w:r w:rsidRPr="00F91046">
              <w:rPr>
                <w:rFonts w:ascii="Arial" w:eastAsia="Gill Sans MT" w:hAnsi="Arial" w:cs="Arial"/>
              </w:rPr>
              <w:t>Probity plan.</w:t>
            </w:r>
          </w:p>
        </w:tc>
      </w:tr>
      <w:tr w:rsidR="00F91046" w:rsidRPr="00F91046" w14:paraId="16CAB06F" w14:textId="77777777" w:rsidTr="00DF6DC5">
        <w:trPr>
          <w:trHeight w:val="20"/>
        </w:trPr>
        <w:tc>
          <w:tcPr>
            <w:tcW w:w="1701" w:type="dxa"/>
            <w:vMerge/>
            <w:shd w:val="clear" w:color="auto" w:fill="0076C4"/>
            <w:vAlign w:val="center"/>
          </w:tcPr>
          <w:p w14:paraId="021F7D20" w14:textId="77777777" w:rsidR="00F91046" w:rsidRPr="00F91046" w:rsidRDefault="00F91046" w:rsidP="00F91046">
            <w:pPr>
              <w:suppressAutoHyphens/>
              <w:spacing w:before="60" w:after="60"/>
              <w:ind w:left="113"/>
              <w:jc w:val="center"/>
              <w:rPr>
                <w:rFonts w:ascii="Arial" w:hAnsi="Arial" w:cs="Arial"/>
                <w:b/>
                <w:bCs/>
                <w:color w:val="FFFFFF" w:themeColor="background1"/>
                <w:lang w:val="ro-RO"/>
              </w:rPr>
            </w:pPr>
          </w:p>
        </w:tc>
        <w:tc>
          <w:tcPr>
            <w:tcW w:w="3969" w:type="dxa"/>
            <w:shd w:val="clear" w:color="auto" w:fill="004573"/>
            <w:vAlign w:val="center"/>
          </w:tcPr>
          <w:p w14:paraId="0D0FF3F1"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Competitive procurement</w:t>
            </w:r>
          </w:p>
        </w:tc>
        <w:tc>
          <w:tcPr>
            <w:tcW w:w="567" w:type="dxa"/>
            <w:shd w:val="clear" w:color="auto" w:fill="FFFFFF" w:themeFill="background1"/>
            <w:vAlign w:val="center"/>
          </w:tcPr>
          <w:p w14:paraId="380E2AB0" w14:textId="77777777" w:rsidR="00F91046" w:rsidRPr="00F91046" w:rsidRDefault="00F91046" w:rsidP="00F91046">
            <w:pPr>
              <w:suppressAutoHyphens/>
              <w:spacing w:before="60" w:after="60"/>
              <w:jc w:val="both"/>
              <w:rPr>
                <w:rFonts w:ascii="Arial" w:hAnsi="Arial" w:cs="Arial"/>
                <w:b/>
                <w:bCs/>
                <w:color w:val="FFFFFF" w:themeColor="background1"/>
                <w:lang w:val="ro-RO"/>
              </w:rPr>
            </w:pPr>
            <w:r w:rsidRPr="00F91046">
              <w:rPr>
                <w:rFonts w:ascii="Arial" w:hAnsi="Arial" w:cs="Arial"/>
              </w:rPr>
              <w:sym w:font="Wingdings" w:char="F0E0"/>
            </w:r>
          </w:p>
        </w:tc>
        <w:tc>
          <w:tcPr>
            <w:tcW w:w="3969" w:type="dxa"/>
            <w:shd w:val="clear" w:color="auto" w:fill="004573"/>
            <w:vAlign w:val="center"/>
          </w:tcPr>
          <w:p w14:paraId="12886D02"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4 – Tender evaluation</w:t>
            </w:r>
          </w:p>
        </w:tc>
      </w:tr>
      <w:tr w:rsidR="00F91046" w:rsidRPr="00F91046" w14:paraId="6B45F1FD" w14:textId="77777777" w:rsidTr="00DF6DC5">
        <w:trPr>
          <w:trHeight w:val="20"/>
        </w:trPr>
        <w:tc>
          <w:tcPr>
            <w:tcW w:w="1701" w:type="dxa"/>
            <w:vMerge/>
            <w:shd w:val="clear" w:color="auto" w:fill="0076C4"/>
            <w:vAlign w:val="center"/>
          </w:tcPr>
          <w:p w14:paraId="78DF4978" w14:textId="77777777" w:rsidR="00F91046" w:rsidRPr="00F91046" w:rsidRDefault="00F91046" w:rsidP="00F91046">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291274CF" w14:textId="77777777" w:rsidR="00F91046" w:rsidRPr="00F91046" w:rsidRDefault="00F91046" w:rsidP="00F91046">
            <w:pPr>
              <w:numPr>
                <w:ilvl w:val="0"/>
                <w:numId w:val="12"/>
              </w:numPr>
              <w:suppressAutoHyphens/>
              <w:ind w:left="357" w:hanging="357"/>
              <w:rPr>
                <w:rFonts w:ascii="Arial" w:eastAsia="Gill Sans MT" w:hAnsi="Arial" w:cs="Arial"/>
              </w:rPr>
            </w:pPr>
            <w:r w:rsidRPr="00F91046">
              <w:rPr>
                <w:rFonts w:ascii="Arial" w:eastAsia="Gill Sans MT" w:hAnsi="Arial" w:cs="Arial"/>
              </w:rPr>
              <w:t>Release tender.</w:t>
            </w:r>
          </w:p>
          <w:p w14:paraId="4417F88C" w14:textId="77777777" w:rsidR="00F91046" w:rsidRPr="00F91046" w:rsidRDefault="00F91046" w:rsidP="00F91046">
            <w:pPr>
              <w:numPr>
                <w:ilvl w:val="0"/>
                <w:numId w:val="12"/>
              </w:numPr>
              <w:suppressAutoHyphens/>
              <w:rPr>
                <w:rFonts w:ascii="Arial" w:eastAsia="Gill Sans MT" w:hAnsi="Arial" w:cs="Arial"/>
              </w:rPr>
            </w:pPr>
            <w:r w:rsidRPr="00F91046">
              <w:rPr>
                <w:rFonts w:ascii="Arial" w:eastAsia="Gill Sans MT" w:hAnsi="Arial" w:cs="Arial"/>
              </w:rPr>
              <w:t>Evaluate bids and select supplier.</w:t>
            </w:r>
          </w:p>
          <w:p w14:paraId="66A6FA69" w14:textId="77777777" w:rsidR="00F91046" w:rsidRPr="00F91046" w:rsidRDefault="00F91046" w:rsidP="00F91046">
            <w:pPr>
              <w:numPr>
                <w:ilvl w:val="0"/>
                <w:numId w:val="12"/>
              </w:numPr>
              <w:suppressAutoHyphens/>
              <w:rPr>
                <w:rFonts w:ascii="Arial" w:eastAsia="Gill Sans MT" w:hAnsi="Arial" w:cs="Arial"/>
              </w:rPr>
            </w:pPr>
            <w:r w:rsidRPr="00F91046">
              <w:rPr>
                <w:rFonts w:ascii="Arial" w:eastAsia="Gill Sans MT" w:hAnsi="Arial" w:cs="Arial"/>
              </w:rPr>
              <w:t>Confirm final costings (including contingencies) and update business case.</w:t>
            </w:r>
          </w:p>
        </w:tc>
        <w:tc>
          <w:tcPr>
            <w:tcW w:w="567" w:type="dxa"/>
            <w:shd w:val="clear" w:color="auto" w:fill="FFFFFF" w:themeFill="background1"/>
            <w:vAlign w:val="center"/>
          </w:tcPr>
          <w:p w14:paraId="2EE16909" w14:textId="77777777" w:rsidR="00F91046" w:rsidRPr="00F91046" w:rsidRDefault="00F91046" w:rsidP="00F91046">
            <w:pPr>
              <w:suppressAutoHyphens/>
              <w:jc w:val="both"/>
              <w:rPr>
                <w:rFonts w:ascii="Arial" w:eastAsia="Gill Sans MT" w:hAnsi="Arial" w:cs="Arial"/>
              </w:rPr>
            </w:pPr>
          </w:p>
        </w:tc>
        <w:tc>
          <w:tcPr>
            <w:tcW w:w="3969" w:type="dxa"/>
            <w:shd w:val="clear" w:color="auto" w:fill="FFFFFF"/>
            <w:vAlign w:val="center"/>
          </w:tcPr>
          <w:p w14:paraId="18873E69" w14:textId="77777777" w:rsidR="00F91046" w:rsidRPr="00F91046" w:rsidRDefault="00F91046" w:rsidP="00F91046">
            <w:pPr>
              <w:numPr>
                <w:ilvl w:val="0"/>
                <w:numId w:val="12"/>
              </w:numPr>
              <w:suppressAutoHyphens/>
              <w:rPr>
                <w:rFonts w:ascii="Arial" w:eastAsia="Gill Sans MT" w:hAnsi="Arial" w:cs="Arial"/>
              </w:rPr>
            </w:pPr>
            <w:r w:rsidRPr="00F91046">
              <w:rPr>
                <w:rFonts w:ascii="Arial" w:eastAsia="Gill Sans MT" w:hAnsi="Arial" w:cs="Arial"/>
              </w:rPr>
              <w:t>Evaluation report.</w:t>
            </w:r>
          </w:p>
          <w:p w14:paraId="17720835" w14:textId="77777777" w:rsidR="00F91046" w:rsidRPr="00F91046" w:rsidRDefault="00F91046" w:rsidP="00F91046">
            <w:pPr>
              <w:numPr>
                <w:ilvl w:val="0"/>
                <w:numId w:val="12"/>
              </w:numPr>
              <w:suppressAutoHyphens/>
              <w:rPr>
                <w:rFonts w:ascii="Arial" w:eastAsia="Gill Sans MT" w:hAnsi="Arial" w:cs="Arial"/>
              </w:rPr>
            </w:pPr>
            <w:r w:rsidRPr="00F91046">
              <w:rPr>
                <w:rFonts w:ascii="Arial" w:eastAsia="Gill Sans MT" w:hAnsi="Arial" w:cs="Arial"/>
              </w:rPr>
              <w:t>Probity report.</w:t>
            </w:r>
          </w:p>
          <w:p w14:paraId="0CB1865D" w14:textId="77777777" w:rsidR="00F91046" w:rsidRPr="00F91046" w:rsidRDefault="00F91046" w:rsidP="00F91046">
            <w:pPr>
              <w:numPr>
                <w:ilvl w:val="0"/>
                <w:numId w:val="12"/>
              </w:numPr>
              <w:suppressAutoHyphens/>
              <w:rPr>
                <w:rFonts w:ascii="Arial" w:eastAsia="Gill Sans MT" w:hAnsi="Arial" w:cs="Arial"/>
                <w:b/>
              </w:rPr>
            </w:pPr>
            <w:r w:rsidRPr="00F91046">
              <w:rPr>
                <w:rFonts w:ascii="Arial" w:eastAsia="Gill Sans MT" w:hAnsi="Arial" w:cs="Arial"/>
              </w:rPr>
              <w:t>Summary of variations.</w:t>
            </w:r>
          </w:p>
          <w:p w14:paraId="117C5E9A" w14:textId="77777777" w:rsidR="00F91046" w:rsidRPr="00F91046" w:rsidRDefault="00F91046" w:rsidP="00F91046">
            <w:pPr>
              <w:numPr>
                <w:ilvl w:val="0"/>
                <w:numId w:val="12"/>
              </w:numPr>
              <w:suppressAutoHyphens/>
              <w:rPr>
                <w:rFonts w:ascii="Arial" w:eastAsia="Gill Sans MT" w:hAnsi="Arial" w:cs="Arial"/>
                <w:b/>
              </w:rPr>
            </w:pPr>
            <w:r w:rsidRPr="00F91046">
              <w:rPr>
                <w:rFonts w:ascii="Arial" w:eastAsia="Gill Sans MT" w:hAnsi="Arial" w:cs="Arial"/>
              </w:rPr>
              <w:t>Evidence of delivery readiness and handover approach.</w:t>
            </w:r>
          </w:p>
        </w:tc>
      </w:tr>
      <w:tr w:rsidR="00F91046" w:rsidRPr="00F91046" w14:paraId="04CCBD61" w14:textId="77777777" w:rsidTr="00DF6DC5">
        <w:trPr>
          <w:trHeight w:val="20"/>
        </w:trPr>
        <w:tc>
          <w:tcPr>
            <w:tcW w:w="1701" w:type="dxa"/>
            <w:vMerge w:val="restart"/>
            <w:shd w:val="clear" w:color="auto" w:fill="70004B"/>
            <w:vAlign w:val="center"/>
          </w:tcPr>
          <w:p w14:paraId="75617204" w14:textId="77777777" w:rsidR="00F91046" w:rsidRPr="00F91046" w:rsidRDefault="00F91046" w:rsidP="00F91046">
            <w:pPr>
              <w:suppressAutoHyphens/>
              <w:spacing w:before="60" w:after="60"/>
              <w:jc w:val="center"/>
              <w:rPr>
                <w:rFonts w:ascii="Arial" w:hAnsi="Arial" w:cs="Arial"/>
                <w:b/>
                <w:bCs/>
                <w:color w:val="FFFFFF" w:themeColor="background1"/>
                <w:lang w:val="ro-RO"/>
              </w:rPr>
            </w:pPr>
            <w:r w:rsidRPr="00F91046">
              <w:rPr>
                <w:rFonts w:ascii="Arial" w:hAnsi="Arial" w:cs="Arial"/>
                <w:b/>
                <w:bCs/>
                <w:color w:val="FFFFFF" w:themeColor="background1"/>
                <w:lang w:val="ro-RO"/>
              </w:rPr>
              <w:t>Execute</w:t>
            </w:r>
          </w:p>
        </w:tc>
        <w:tc>
          <w:tcPr>
            <w:tcW w:w="3969" w:type="dxa"/>
            <w:shd w:val="clear" w:color="auto" w:fill="70004B"/>
            <w:vAlign w:val="center"/>
          </w:tcPr>
          <w:p w14:paraId="365FEE14" w14:textId="07E6ABD6"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Award contract</w:t>
            </w:r>
            <w:r w:rsidR="00BE163D">
              <w:rPr>
                <w:rFonts w:ascii="Arial" w:hAnsi="Arial" w:cs="Arial"/>
                <w:b/>
                <w:bCs/>
                <w:color w:val="FFFFFF" w:themeColor="background1"/>
                <w:lang w:val="ro-RO"/>
              </w:rPr>
              <w:t xml:space="preserve"> and delivery</w:t>
            </w:r>
          </w:p>
        </w:tc>
        <w:tc>
          <w:tcPr>
            <w:tcW w:w="567" w:type="dxa"/>
            <w:shd w:val="clear" w:color="auto" w:fill="FFFFFF" w:themeFill="background1"/>
            <w:vAlign w:val="center"/>
          </w:tcPr>
          <w:p w14:paraId="193D3B07" w14:textId="77777777" w:rsidR="00F91046" w:rsidRPr="00F91046" w:rsidRDefault="00F91046" w:rsidP="00F91046">
            <w:pPr>
              <w:suppressAutoHyphens/>
              <w:spacing w:before="60" w:after="60"/>
              <w:jc w:val="both"/>
              <w:rPr>
                <w:rFonts w:ascii="Arial" w:hAnsi="Arial" w:cs="Arial"/>
                <w:b/>
                <w:bCs/>
                <w:color w:val="FFFFFF" w:themeColor="background1"/>
                <w:lang w:val="ro-RO"/>
              </w:rPr>
            </w:pPr>
            <w:r w:rsidRPr="00F91046">
              <w:rPr>
                <w:rFonts w:ascii="Arial" w:hAnsi="Arial" w:cs="Arial"/>
              </w:rPr>
              <w:sym w:font="Wingdings" w:char="F0E0"/>
            </w:r>
          </w:p>
        </w:tc>
        <w:tc>
          <w:tcPr>
            <w:tcW w:w="3969" w:type="dxa"/>
            <w:shd w:val="clear" w:color="auto" w:fill="70004B"/>
            <w:vAlign w:val="center"/>
          </w:tcPr>
          <w:p w14:paraId="5D0E3323"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 xml:space="preserve"> 5 – Readiness for service</w:t>
            </w:r>
          </w:p>
        </w:tc>
      </w:tr>
      <w:tr w:rsidR="00F91046" w:rsidRPr="00F91046" w14:paraId="123FD312" w14:textId="77777777" w:rsidTr="00DF6DC5">
        <w:trPr>
          <w:trHeight w:val="1981"/>
        </w:trPr>
        <w:tc>
          <w:tcPr>
            <w:tcW w:w="1701" w:type="dxa"/>
            <w:vMerge/>
            <w:shd w:val="clear" w:color="auto" w:fill="70004B"/>
            <w:vAlign w:val="center"/>
          </w:tcPr>
          <w:p w14:paraId="3D89E8C9" w14:textId="77777777" w:rsidR="00F91046" w:rsidRPr="00F91046" w:rsidRDefault="00F91046" w:rsidP="00F91046">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6EB449D9" w14:textId="77777777" w:rsidR="00F91046" w:rsidRPr="00F91046" w:rsidRDefault="00F91046" w:rsidP="00F91046">
            <w:pPr>
              <w:numPr>
                <w:ilvl w:val="0"/>
                <w:numId w:val="11"/>
              </w:numPr>
              <w:suppressAutoHyphens/>
              <w:rPr>
                <w:rFonts w:ascii="Arial" w:eastAsia="Gill Sans MT" w:hAnsi="Arial" w:cs="Arial"/>
              </w:rPr>
            </w:pPr>
            <w:r w:rsidRPr="00F91046">
              <w:rPr>
                <w:rFonts w:ascii="Arial" w:eastAsia="Gill Sans MT" w:hAnsi="Arial" w:cs="Arial"/>
              </w:rPr>
              <w:t>Award contract and commence contract management.</w:t>
            </w:r>
          </w:p>
          <w:p w14:paraId="1581FA14" w14:textId="77777777" w:rsidR="00F91046" w:rsidRPr="00F91046" w:rsidRDefault="00F91046" w:rsidP="00F91046">
            <w:pPr>
              <w:numPr>
                <w:ilvl w:val="0"/>
                <w:numId w:val="11"/>
              </w:numPr>
              <w:suppressAutoHyphens/>
              <w:rPr>
                <w:rFonts w:ascii="Arial" w:eastAsia="Gill Sans MT" w:hAnsi="Arial" w:cs="Arial"/>
              </w:rPr>
            </w:pPr>
            <w:r w:rsidRPr="00F91046">
              <w:rPr>
                <w:rFonts w:ascii="Arial" w:eastAsia="Gill Sans MT" w:hAnsi="Arial" w:cs="Arial"/>
              </w:rPr>
              <w:t>Construct or deliver asset.</w:t>
            </w:r>
          </w:p>
          <w:p w14:paraId="366388A3" w14:textId="77777777" w:rsidR="00F91046" w:rsidRPr="00F91046" w:rsidRDefault="00F91046" w:rsidP="00F91046">
            <w:pPr>
              <w:numPr>
                <w:ilvl w:val="0"/>
                <w:numId w:val="11"/>
              </w:numPr>
              <w:suppressAutoHyphens/>
              <w:rPr>
                <w:rFonts w:ascii="Arial" w:eastAsia="Gill Sans MT" w:hAnsi="Arial" w:cs="Arial"/>
              </w:rPr>
            </w:pPr>
            <w:r w:rsidRPr="00F91046">
              <w:rPr>
                <w:rFonts w:ascii="Arial" w:eastAsia="Gill Sans MT" w:hAnsi="Arial" w:cs="Arial"/>
              </w:rPr>
              <w:t>Establish handover plans.</w:t>
            </w:r>
          </w:p>
          <w:p w14:paraId="237DB7F9" w14:textId="77777777" w:rsidR="00F91046" w:rsidRPr="00F91046" w:rsidRDefault="00F91046" w:rsidP="00F91046">
            <w:pPr>
              <w:numPr>
                <w:ilvl w:val="0"/>
                <w:numId w:val="11"/>
              </w:numPr>
              <w:suppressAutoHyphens/>
              <w:rPr>
                <w:rFonts w:ascii="Arial" w:eastAsia="Gill Sans MT" w:hAnsi="Arial" w:cs="Arial"/>
              </w:rPr>
            </w:pPr>
            <w:r w:rsidRPr="00F91046">
              <w:rPr>
                <w:rFonts w:ascii="Arial" w:eastAsia="Gill Sans MT" w:hAnsi="Arial" w:cs="Arial"/>
              </w:rPr>
              <w:t>Obtain independent verifier report to confirm scope delivery.</w:t>
            </w:r>
          </w:p>
        </w:tc>
        <w:tc>
          <w:tcPr>
            <w:tcW w:w="567" w:type="dxa"/>
            <w:shd w:val="clear" w:color="auto" w:fill="FFFFFF" w:themeFill="background1"/>
            <w:vAlign w:val="center"/>
          </w:tcPr>
          <w:p w14:paraId="29078E5F" w14:textId="77777777" w:rsidR="00F91046" w:rsidRPr="00F91046" w:rsidRDefault="00F91046" w:rsidP="00F91046">
            <w:pPr>
              <w:suppressAutoHyphens/>
              <w:jc w:val="both"/>
              <w:rPr>
                <w:rFonts w:ascii="Arial" w:eastAsia="Gill Sans MT" w:hAnsi="Arial" w:cs="Arial"/>
              </w:rPr>
            </w:pPr>
          </w:p>
        </w:tc>
        <w:tc>
          <w:tcPr>
            <w:tcW w:w="3969" w:type="dxa"/>
            <w:shd w:val="clear" w:color="auto" w:fill="FFFFFF"/>
            <w:vAlign w:val="center"/>
          </w:tcPr>
          <w:p w14:paraId="21ED8DDB" w14:textId="77777777" w:rsidR="00F91046" w:rsidRPr="00F91046" w:rsidRDefault="00F91046" w:rsidP="00F91046">
            <w:pPr>
              <w:numPr>
                <w:ilvl w:val="0"/>
                <w:numId w:val="11"/>
              </w:numPr>
              <w:suppressAutoHyphens/>
              <w:rPr>
                <w:rFonts w:ascii="Arial" w:eastAsia="Gill Sans MT" w:hAnsi="Arial" w:cs="Arial"/>
              </w:rPr>
            </w:pPr>
            <w:r w:rsidRPr="00F91046">
              <w:rPr>
                <w:rFonts w:ascii="Arial" w:eastAsia="Gill Sans MT" w:hAnsi="Arial" w:cs="Arial"/>
              </w:rPr>
              <w:t>Independent verifier reports confirming scope delivery.</w:t>
            </w:r>
          </w:p>
          <w:p w14:paraId="3167DF01" w14:textId="77777777" w:rsidR="00F91046" w:rsidRPr="00F91046" w:rsidRDefault="00F91046" w:rsidP="00F91046">
            <w:pPr>
              <w:numPr>
                <w:ilvl w:val="0"/>
                <w:numId w:val="11"/>
              </w:numPr>
              <w:suppressAutoHyphens/>
              <w:ind w:left="357" w:hanging="357"/>
              <w:rPr>
                <w:rFonts w:ascii="Arial" w:eastAsia="Gill Sans MT" w:hAnsi="Arial" w:cs="Arial"/>
              </w:rPr>
            </w:pPr>
            <w:r w:rsidRPr="00F91046">
              <w:rPr>
                <w:rFonts w:ascii="Arial" w:eastAsia="Gill Sans MT" w:hAnsi="Arial" w:cs="Arial"/>
              </w:rPr>
              <w:t>Testing and commissioning documentation.</w:t>
            </w:r>
          </w:p>
          <w:p w14:paraId="78E2F809" w14:textId="77777777" w:rsidR="00F91046" w:rsidRPr="00F91046" w:rsidRDefault="00F91046" w:rsidP="00F91046">
            <w:pPr>
              <w:numPr>
                <w:ilvl w:val="0"/>
                <w:numId w:val="11"/>
              </w:numPr>
              <w:suppressAutoHyphens/>
              <w:rPr>
                <w:rFonts w:ascii="Arial" w:eastAsia="Gill Sans MT" w:hAnsi="Arial" w:cs="Arial"/>
                <w:b/>
              </w:rPr>
            </w:pPr>
            <w:r w:rsidRPr="00F91046">
              <w:rPr>
                <w:rFonts w:ascii="Arial" w:eastAsia="Gill Sans MT" w:hAnsi="Arial" w:cs="Arial"/>
              </w:rPr>
              <w:t>Operational readiness documentation.</w:t>
            </w:r>
          </w:p>
          <w:p w14:paraId="365266D5" w14:textId="77777777" w:rsidR="00F91046" w:rsidRPr="00F91046" w:rsidRDefault="00F91046" w:rsidP="00F91046">
            <w:pPr>
              <w:numPr>
                <w:ilvl w:val="0"/>
                <w:numId w:val="11"/>
              </w:numPr>
              <w:suppressAutoHyphens/>
              <w:rPr>
                <w:rFonts w:ascii="Arial" w:eastAsia="Gill Sans MT" w:hAnsi="Arial" w:cs="Arial"/>
                <w:b/>
              </w:rPr>
            </w:pPr>
            <w:r w:rsidRPr="00F91046">
              <w:rPr>
                <w:rFonts w:ascii="Arial" w:eastAsia="Gill Sans MT" w:hAnsi="Arial" w:cs="Arial"/>
              </w:rPr>
              <w:t>Handover strategy.</w:t>
            </w:r>
          </w:p>
        </w:tc>
      </w:tr>
      <w:tr w:rsidR="00F91046" w:rsidRPr="00F91046" w14:paraId="58D31A09" w14:textId="77777777" w:rsidTr="00DF6DC5">
        <w:trPr>
          <w:trHeight w:val="20"/>
        </w:trPr>
        <w:tc>
          <w:tcPr>
            <w:tcW w:w="1701" w:type="dxa"/>
            <w:vMerge w:val="restart"/>
            <w:shd w:val="clear" w:color="auto" w:fill="BF003D"/>
            <w:vAlign w:val="center"/>
          </w:tcPr>
          <w:p w14:paraId="35911D46" w14:textId="5A57533C" w:rsidR="00F91046" w:rsidRPr="00F91046" w:rsidRDefault="00535750" w:rsidP="00F91046">
            <w:pPr>
              <w:suppressAutoHyphens/>
              <w:spacing w:before="60" w:after="60"/>
              <w:jc w:val="center"/>
              <w:rPr>
                <w:rFonts w:ascii="Arial" w:hAnsi="Arial" w:cs="Arial"/>
                <w:b/>
                <w:bCs/>
                <w:color w:val="FFFFFF" w:themeColor="background1"/>
                <w:lang w:val="ro-RO"/>
              </w:rPr>
            </w:pPr>
            <w:r w:rsidRPr="005B6F28">
              <w:rPr>
                <w:rFonts w:cs="Arial"/>
                <w:b/>
                <w:bCs/>
                <w:noProof/>
                <w:color w:val="FFFFFF" w:themeColor="background1"/>
                <w:lang w:val="ro-RO"/>
              </w:rPr>
              <mc:AlternateContent>
                <mc:Choice Requires="wps">
                  <w:drawing>
                    <wp:anchor distT="0" distB="0" distL="114300" distR="114300" simplePos="0" relativeHeight="251825663" behindDoc="0" locked="0" layoutInCell="1" allowOverlap="1" wp14:anchorId="197AEE9F" wp14:editId="5CE61A49">
                      <wp:simplePos x="0" y="0"/>
                      <wp:positionH relativeFrom="margin">
                        <wp:posOffset>-56515</wp:posOffset>
                      </wp:positionH>
                      <wp:positionV relativeFrom="page">
                        <wp:posOffset>286385</wp:posOffset>
                      </wp:positionV>
                      <wp:extent cx="1047750" cy="927735"/>
                      <wp:effectExtent l="0" t="19050" r="38100" b="43815"/>
                      <wp:wrapNone/>
                      <wp:docPr id="114" name="Arrow: Right 114"/>
                      <wp:cNvGraphicFramePr/>
                      <a:graphic xmlns:a="http://schemas.openxmlformats.org/drawingml/2006/main">
                        <a:graphicData uri="http://schemas.microsoft.com/office/word/2010/wordprocessingShape">
                          <wps:wsp>
                            <wps:cNvSpPr/>
                            <wps:spPr>
                              <a:xfrm>
                                <a:off x="0" y="0"/>
                                <a:ext cx="1047750" cy="927735"/>
                              </a:xfrm>
                              <a:prstGeom prst="rightArrow">
                                <a:avLst/>
                              </a:prstGeom>
                              <a:solidFill>
                                <a:schemeClr val="bg1"/>
                              </a:solidFill>
                              <a:ln w="25400" cap="flat" cmpd="sng" algn="ctr">
                                <a:solidFill>
                                  <a:srgbClr val="FF0000"/>
                                </a:solidFill>
                                <a:prstDash val="solid"/>
                              </a:ln>
                              <a:effectLst/>
                            </wps:spPr>
                            <wps:txbx>
                              <w:txbxContent>
                                <w:p w14:paraId="5C13E4F8" w14:textId="77777777" w:rsidR="00535750" w:rsidRPr="002B05F0" w:rsidRDefault="00535750" w:rsidP="00535750">
                                  <w:pPr>
                                    <w:pStyle w:val="BodyText"/>
                                    <w:spacing w:before="0" w:after="0"/>
                                    <w:jc w:val="center"/>
                                    <w:rPr>
                                      <w:rStyle w:val="Strong"/>
                                    </w:rPr>
                                  </w:pPr>
                                  <w:r w:rsidRPr="002B05F0">
                                    <w:rPr>
                                      <w:rStyle w:val="Strong"/>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AEE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4" o:spid="_x0000_s1029" type="#_x0000_t13" style="position:absolute;left:0;text-align:left;margin-left:-4.45pt;margin-top:22.55pt;width:82.5pt;height:73.05pt;z-index:2518256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" adj="12037" fillcolor="white [3212]" strokecolor="red" strokeweight="2pt">
                      <v:textbox>
                        <w:txbxContent>
                          <w:p w14:paraId="5C13E4F8" w14:textId="77777777" w:rsidR="00535750" w:rsidRPr="002B05F0" w:rsidRDefault="00535750" w:rsidP="00535750">
                            <w:pPr>
                              <w:pStyle w:val="BodyText"/>
                              <w:spacing w:before="0" w:after="0"/>
                              <w:jc w:val="center"/>
                              <w:rPr>
                                <w:rStyle w:val="Strong"/>
                              </w:rPr>
                            </w:pPr>
                            <w:r w:rsidRPr="002B05F0">
                              <w:rPr>
                                <w:rStyle w:val="Strong"/>
                              </w:rPr>
                              <w:t>You are here</w:t>
                            </w:r>
                          </w:p>
                        </w:txbxContent>
                      </v:textbox>
                      <w10:wrap anchorx="margin" anchory="page"/>
                    </v:shape>
                  </w:pict>
                </mc:Fallback>
              </mc:AlternateContent>
            </w:r>
            <w:r w:rsidR="00F91046" w:rsidRPr="00F91046">
              <w:rPr>
                <w:rFonts w:ascii="Arial" w:hAnsi="Arial" w:cs="Arial"/>
                <w:b/>
                <w:bCs/>
                <w:color w:val="FFFFFF" w:themeColor="background1"/>
                <w:lang w:val="ro-RO"/>
              </w:rPr>
              <w:t>Close</w:t>
            </w:r>
          </w:p>
        </w:tc>
        <w:tc>
          <w:tcPr>
            <w:tcW w:w="3969" w:type="dxa"/>
            <w:shd w:val="clear" w:color="auto" w:fill="BF003D"/>
            <w:vAlign w:val="center"/>
          </w:tcPr>
          <w:p w14:paraId="1B1CE810" w14:textId="7A45AA20" w:rsidR="00F91046" w:rsidRPr="00F91046" w:rsidRDefault="00BE163D" w:rsidP="00F91046">
            <w:pPr>
              <w:suppressAutoHyphens/>
              <w:spacing w:before="60" w:after="60"/>
              <w:rPr>
                <w:rFonts w:ascii="Arial" w:hAnsi="Arial" w:cs="Arial"/>
                <w:b/>
                <w:bCs/>
                <w:color w:val="FFFFFF" w:themeColor="background1"/>
                <w:lang w:val="ro-RO"/>
              </w:rPr>
            </w:pPr>
            <w:r>
              <w:rPr>
                <w:rFonts w:ascii="Arial" w:hAnsi="Arial" w:cs="Arial"/>
                <w:b/>
                <w:bCs/>
                <w:color w:val="FFFFFF" w:themeColor="background1"/>
                <w:lang w:val="ro-RO"/>
              </w:rPr>
              <w:t>Completion</w:t>
            </w:r>
          </w:p>
        </w:tc>
        <w:tc>
          <w:tcPr>
            <w:tcW w:w="567" w:type="dxa"/>
            <w:shd w:val="clear" w:color="auto" w:fill="FFFFFF" w:themeFill="background1"/>
            <w:vAlign w:val="center"/>
          </w:tcPr>
          <w:p w14:paraId="3EFF7B4A" w14:textId="77777777" w:rsidR="00F91046" w:rsidRPr="00F91046" w:rsidRDefault="00F91046" w:rsidP="00F91046">
            <w:pPr>
              <w:suppressAutoHyphens/>
              <w:spacing w:before="60" w:after="60"/>
              <w:jc w:val="both"/>
              <w:rPr>
                <w:rFonts w:ascii="Arial" w:hAnsi="Arial" w:cs="Arial"/>
                <w:b/>
                <w:bCs/>
                <w:color w:val="FFFFFF" w:themeColor="background1"/>
                <w:lang w:val="ro-RO"/>
              </w:rPr>
            </w:pPr>
            <w:r w:rsidRPr="00F91046">
              <w:rPr>
                <w:rFonts w:ascii="Arial" w:hAnsi="Arial" w:cs="Arial"/>
              </w:rPr>
              <w:sym w:font="Wingdings" w:char="F0E0"/>
            </w:r>
          </w:p>
        </w:tc>
        <w:tc>
          <w:tcPr>
            <w:tcW w:w="3969" w:type="dxa"/>
            <w:shd w:val="clear" w:color="auto" w:fill="BF003D"/>
            <w:vAlign w:val="center"/>
          </w:tcPr>
          <w:p w14:paraId="6A2998AD" w14:textId="77777777" w:rsidR="00F91046" w:rsidRPr="00F91046" w:rsidRDefault="00F91046" w:rsidP="00F91046">
            <w:pPr>
              <w:suppressAutoHyphens/>
              <w:spacing w:before="60" w:after="60"/>
              <w:rPr>
                <w:rFonts w:ascii="Arial" w:hAnsi="Arial" w:cs="Arial"/>
                <w:b/>
                <w:bCs/>
                <w:color w:val="FFFFFF" w:themeColor="background1"/>
                <w:lang w:val="ro-RO"/>
              </w:rPr>
            </w:pPr>
            <w:r w:rsidRPr="00F91046">
              <w:rPr>
                <w:rFonts w:ascii="Arial" w:hAnsi="Arial" w:cs="Arial"/>
                <w:b/>
                <w:bCs/>
                <w:color w:val="FFFFFF" w:themeColor="background1"/>
                <w:lang w:val="ro-RO"/>
              </w:rPr>
              <w:t>6 – Benefits realisation</w:t>
            </w:r>
          </w:p>
        </w:tc>
      </w:tr>
      <w:tr w:rsidR="00F91046" w:rsidRPr="00F91046" w14:paraId="1A4FBA24" w14:textId="77777777" w:rsidTr="00DF6DC5">
        <w:trPr>
          <w:trHeight w:val="20"/>
        </w:trPr>
        <w:tc>
          <w:tcPr>
            <w:tcW w:w="1701" w:type="dxa"/>
            <w:vMerge/>
            <w:shd w:val="clear" w:color="auto" w:fill="BF003D"/>
            <w:vAlign w:val="center"/>
          </w:tcPr>
          <w:p w14:paraId="359AA868" w14:textId="77777777" w:rsidR="00F91046" w:rsidRPr="00F91046" w:rsidRDefault="00F91046" w:rsidP="00F91046">
            <w:pPr>
              <w:suppressAutoHyphens/>
              <w:rPr>
                <w:rFonts w:ascii="Arial" w:eastAsia="Gill Sans MT" w:hAnsi="Arial" w:cs="Arial"/>
                <w:b/>
              </w:rPr>
            </w:pPr>
          </w:p>
        </w:tc>
        <w:tc>
          <w:tcPr>
            <w:tcW w:w="3969" w:type="dxa"/>
            <w:shd w:val="clear" w:color="auto" w:fill="FFFFFF"/>
            <w:vAlign w:val="center"/>
          </w:tcPr>
          <w:p w14:paraId="093B6F28" w14:textId="77777777" w:rsidR="00F91046" w:rsidRPr="00F91046" w:rsidRDefault="00F91046" w:rsidP="00F91046">
            <w:pPr>
              <w:numPr>
                <w:ilvl w:val="0"/>
                <w:numId w:val="14"/>
              </w:numPr>
              <w:suppressAutoHyphens/>
              <w:rPr>
                <w:rFonts w:ascii="Arial" w:eastAsia="Gill Sans MT" w:hAnsi="Arial" w:cs="Arial"/>
              </w:rPr>
            </w:pPr>
            <w:r w:rsidRPr="00F91046">
              <w:rPr>
                <w:rFonts w:ascii="Arial" w:eastAsia="Gill Sans MT" w:hAnsi="Arial" w:cs="Arial"/>
              </w:rPr>
              <w:t>Confirm purpose and functionality.</w:t>
            </w:r>
          </w:p>
          <w:p w14:paraId="48240F0C" w14:textId="77777777" w:rsidR="00F91046" w:rsidRPr="00F91046" w:rsidRDefault="00F91046" w:rsidP="00F91046">
            <w:pPr>
              <w:numPr>
                <w:ilvl w:val="0"/>
                <w:numId w:val="14"/>
              </w:numPr>
              <w:suppressAutoHyphens/>
              <w:rPr>
                <w:rFonts w:ascii="Arial" w:eastAsia="Gill Sans MT" w:hAnsi="Arial" w:cs="Arial"/>
              </w:rPr>
            </w:pPr>
            <w:r w:rsidRPr="00F91046">
              <w:rPr>
                <w:rFonts w:ascii="Arial" w:eastAsia="Gill Sans MT" w:hAnsi="Arial" w:cs="Arial"/>
              </w:rPr>
              <w:t>Identify if project on track to meet benefits.</w:t>
            </w:r>
          </w:p>
          <w:p w14:paraId="2A621E12" w14:textId="77777777" w:rsidR="00F91046" w:rsidRPr="00F91046" w:rsidRDefault="00F91046" w:rsidP="00F91046">
            <w:pPr>
              <w:numPr>
                <w:ilvl w:val="0"/>
                <w:numId w:val="14"/>
              </w:numPr>
              <w:suppressAutoHyphens/>
              <w:rPr>
                <w:rFonts w:ascii="Arial" w:eastAsia="Gill Sans MT" w:hAnsi="Arial" w:cs="Arial"/>
              </w:rPr>
            </w:pPr>
            <w:r w:rsidRPr="00F91046">
              <w:rPr>
                <w:rFonts w:ascii="Arial" w:eastAsia="Gill Sans MT" w:hAnsi="Arial" w:cs="Arial"/>
              </w:rPr>
              <w:t>Report against benefits realisation plan.</w:t>
            </w:r>
          </w:p>
        </w:tc>
        <w:tc>
          <w:tcPr>
            <w:tcW w:w="567" w:type="dxa"/>
            <w:shd w:val="clear" w:color="auto" w:fill="FFFFFF" w:themeFill="background1"/>
            <w:vAlign w:val="center"/>
          </w:tcPr>
          <w:p w14:paraId="112862CC" w14:textId="77777777" w:rsidR="00F91046" w:rsidRPr="00F91046" w:rsidRDefault="00F91046" w:rsidP="00F91046">
            <w:pPr>
              <w:suppressAutoHyphens/>
              <w:rPr>
                <w:rFonts w:ascii="Arial" w:eastAsia="Gill Sans MT" w:hAnsi="Arial" w:cs="Arial"/>
              </w:rPr>
            </w:pPr>
          </w:p>
        </w:tc>
        <w:tc>
          <w:tcPr>
            <w:tcW w:w="3969" w:type="dxa"/>
            <w:shd w:val="clear" w:color="auto" w:fill="FFFFFF"/>
            <w:vAlign w:val="center"/>
          </w:tcPr>
          <w:p w14:paraId="5562DFCF" w14:textId="77777777" w:rsidR="00F91046" w:rsidRPr="00F91046" w:rsidRDefault="00F91046" w:rsidP="00F91046">
            <w:pPr>
              <w:numPr>
                <w:ilvl w:val="0"/>
                <w:numId w:val="14"/>
              </w:numPr>
              <w:suppressAutoHyphens/>
              <w:rPr>
                <w:rFonts w:ascii="Arial" w:eastAsia="Gill Sans MT" w:hAnsi="Arial" w:cs="Arial"/>
              </w:rPr>
            </w:pPr>
            <w:r w:rsidRPr="00F91046">
              <w:rPr>
                <w:rFonts w:ascii="Arial" w:eastAsia="Gill Sans MT" w:hAnsi="Arial" w:cs="Arial"/>
              </w:rPr>
              <w:t>Evidence of operational performance.</w:t>
            </w:r>
          </w:p>
          <w:p w14:paraId="4D30EEC7" w14:textId="77777777" w:rsidR="00F91046" w:rsidRPr="00F91046" w:rsidRDefault="00F91046" w:rsidP="00F91046">
            <w:pPr>
              <w:numPr>
                <w:ilvl w:val="0"/>
                <w:numId w:val="14"/>
              </w:numPr>
              <w:suppressAutoHyphens/>
              <w:rPr>
                <w:rFonts w:ascii="Arial" w:eastAsia="Gill Sans MT" w:hAnsi="Arial" w:cs="Arial"/>
              </w:rPr>
            </w:pPr>
            <w:r w:rsidRPr="00F91046">
              <w:rPr>
                <w:rFonts w:ascii="Arial" w:eastAsia="Gill Sans MT" w:hAnsi="Arial" w:cs="Arial"/>
              </w:rPr>
              <w:t>Records of lessons learnt.</w:t>
            </w:r>
          </w:p>
          <w:p w14:paraId="69451551" w14:textId="77777777" w:rsidR="00F91046" w:rsidRPr="00F91046" w:rsidRDefault="00F91046" w:rsidP="00F91046">
            <w:pPr>
              <w:numPr>
                <w:ilvl w:val="0"/>
                <w:numId w:val="14"/>
              </w:numPr>
              <w:suppressAutoHyphens/>
              <w:rPr>
                <w:rFonts w:ascii="Arial" w:eastAsia="Gill Sans MT" w:hAnsi="Arial" w:cs="Arial"/>
                <w:b/>
              </w:rPr>
            </w:pPr>
            <w:r w:rsidRPr="00F91046">
              <w:rPr>
                <w:rFonts w:ascii="Arial" w:eastAsia="Gill Sans MT" w:hAnsi="Arial" w:cs="Arial"/>
              </w:rPr>
              <w:t>Benefits realisation plan.</w:t>
            </w:r>
          </w:p>
        </w:tc>
      </w:tr>
    </w:tbl>
    <w:p w14:paraId="752239EC" w14:textId="77777777" w:rsidR="0094373E" w:rsidRPr="0059177E" w:rsidRDefault="0094373E" w:rsidP="0094373E">
      <w:pPr>
        <w:pStyle w:val="BodyText"/>
        <w:rPr>
          <w:rFonts w:cs="Arial"/>
          <w:lang w:val="ro-RO"/>
        </w:rPr>
      </w:pPr>
    </w:p>
    <w:p w14:paraId="12CB256B" w14:textId="375A8587" w:rsidR="00381D10" w:rsidRPr="00381D10" w:rsidRDefault="00357704" w:rsidP="00BF1493">
      <w:pPr>
        <w:pStyle w:val="Heading2"/>
        <w:rPr>
          <w:lang w:val="en-GB"/>
        </w:rPr>
      </w:pPr>
      <w:bookmarkStart w:id="25" w:name="_Toc214364774"/>
      <w:bookmarkEnd w:id="24"/>
      <w:r w:rsidRPr="00357704">
        <w:t>P</w:t>
      </w:r>
      <w:r w:rsidR="00381D10" w:rsidRPr="00357704">
        <w:t>roject</w:t>
      </w:r>
      <w:r w:rsidR="00381D10" w:rsidRPr="00381D10">
        <w:rPr>
          <w:lang w:val="en-GB"/>
        </w:rPr>
        <w:t xml:space="preserve"> </w:t>
      </w:r>
      <w:r w:rsidR="00413F13">
        <w:rPr>
          <w:lang w:val="en-GB"/>
        </w:rPr>
        <w:t>a</w:t>
      </w:r>
      <w:r w:rsidR="00381D10" w:rsidRPr="00381D10">
        <w:rPr>
          <w:lang w:val="en-GB"/>
        </w:rPr>
        <w:t>ssurance and agency assurance processes</w:t>
      </w:r>
      <w:bookmarkEnd w:id="25"/>
    </w:p>
    <w:p w14:paraId="4D8B5B56" w14:textId="06556289" w:rsidR="00D56B06" w:rsidRPr="00252C15" w:rsidRDefault="00D56B06" w:rsidP="00D56B06">
      <w:pPr>
        <w:pStyle w:val="BodyText"/>
        <w:rPr>
          <w:rFonts w:eastAsia="SimHei" w:cs="Arial"/>
          <w:color w:val="005295"/>
          <w:sz w:val="16"/>
          <w:szCs w:val="16"/>
          <w:lang w:val="en-GB"/>
        </w:rPr>
      </w:pPr>
      <w:bookmarkStart w:id="26" w:name="_Hlk176355021"/>
      <w:r w:rsidRPr="00252C15">
        <w:rPr>
          <w:rFonts w:cs="Arial"/>
        </w:rPr>
        <w:t xml:space="preserve">The </w:t>
      </w:r>
      <w:r>
        <w:rPr>
          <w:rFonts w:eastAsia="Arial" w:cs="Arial"/>
          <w:color w:val="auto"/>
        </w:rPr>
        <w:t>project assurance</w:t>
      </w:r>
      <w:r w:rsidRPr="00252C15">
        <w:rPr>
          <w:rFonts w:cs="Arial"/>
        </w:rPr>
        <w:t xml:space="preserve"> process provides recommendations and commentary to assist </w:t>
      </w:r>
      <w:r>
        <w:rPr>
          <w:rFonts w:cs="Arial"/>
        </w:rPr>
        <w:t xml:space="preserve">SROs </w:t>
      </w:r>
      <w:r w:rsidRPr="00252C15">
        <w:rPr>
          <w:rFonts w:cs="Arial"/>
        </w:rPr>
        <w:t xml:space="preserve">and </w:t>
      </w:r>
      <w:r w:rsidR="00311873">
        <w:rPr>
          <w:rFonts w:cs="Arial"/>
        </w:rPr>
        <w:t xml:space="preserve">accountable </w:t>
      </w:r>
      <w:r>
        <w:rPr>
          <w:rFonts w:cs="Arial"/>
        </w:rPr>
        <w:t>agencies</w:t>
      </w:r>
      <w:r w:rsidRPr="00252C15">
        <w:rPr>
          <w:rFonts w:cs="Arial"/>
        </w:rPr>
        <w:t xml:space="preserve"> to improve projects and assets, with a focus on adding value through the expertise and experience of the </w:t>
      </w:r>
      <w:r>
        <w:rPr>
          <w:rFonts w:cs="Arial"/>
        </w:rPr>
        <w:t xml:space="preserve">review </w:t>
      </w:r>
      <w:r w:rsidR="00DE1107">
        <w:rPr>
          <w:rFonts w:cs="Arial"/>
        </w:rPr>
        <w:t>lead</w:t>
      </w:r>
      <w:r w:rsidRPr="00252C15">
        <w:rPr>
          <w:rFonts w:cs="Arial"/>
        </w:rPr>
        <w:t>.</w:t>
      </w:r>
    </w:p>
    <w:p w14:paraId="763BC26A" w14:textId="1C58E4A3" w:rsidR="00D56B06" w:rsidRDefault="00D56B06" w:rsidP="00D56B06">
      <w:pPr>
        <w:pStyle w:val="BodyText"/>
        <w:rPr>
          <w:rFonts w:cs="Arial"/>
        </w:rPr>
      </w:pPr>
      <w:r w:rsidRPr="00252C15">
        <w:rPr>
          <w:rFonts w:cs="Arial"/>
        </w:rPr>
        <w:t xml:space="preserve">A </w:t>
      </w:r>
      <w:r>
        <w:rPr>
          <w:rFonts w:eastAsia="Arial" w:cs="Arial"/>
          <w:color w:val="auto"/>
        </w:rPr>
        <w:t>project assurance</w:t>
      </w:r>
      <w:r w:rsidRPr="00252C15">
        <w:rPr>
          <w:rFonts w:cs="Arial"/>
        </w:rPr>
        <w:t xml:space="preserve"> provides an independent snapshot of project status at a point in time</w:t>
      </w:r>
      <w:r>
        <w:rPr>
          <w:rFonts w:cs="Arial"/>
        </w:rPr>
        <w:t xml:space="preserve">. </w:t>
      </w:r>
      <w:bookmarkStart w:id="27" w:name="_Hlk174975237"/>
      <w:r>
        <w:rPr>
          <w:rFonts w:cs="Arial"/>
        </w:rPr>
        <w:t xml:space="preserve">It </w:t>
      </w:r>
      <w:r w:rsidRPr="00252C15">
        <w:rPr>
          <w:rFonts w:cs="Arial"/>
        </w:rPr>
        <w:t xml:space="preserve">is </w:t>
      </w:r>
      <w:r w:rsidRPr="00252C15">
        <w:rPr>
          <w:rFonts w:cs="Arial"/>
          <w:b/>
          <w:bCs/>
        </w:rPr>
        <w:t xml:space="preserve">not an audit or replacement for </w:t>
      </w:r>
      <w:r w:rsidR="00F91046" w:rsidRPr="00252C15">
        <w:rPr>
          <w:rFonts w:cs="Arial"/>
          <w:b/>
          <w:bCs/>
        </w:rPr>
        <w:t>an</w:t>
      </w:r>
      <w:r w:rsidRPr="00252C15">
        <w:rPr>
          <w:rFonts w:cs="Arial"/>
          <w:b/>
          <w:bCs/>
        </w:rPr>
        <w:t xml:space="preserve"> </w:t>
      </w:r>
      <w:r w:rsidR="0064346B">
        <w:rPr>
          <w:rFonts w:cs="Arial"/>
          <w:b/>
          <w:bCs/>
        </w:rPr>
        <w:t xml:space="preserve">accountable </w:t>
      </w:r>
      <w:r>
        <w:rPr>
          <w:rFonts w:cs="Arial"/>
          <w:b/>
          <w:bCs/>
        </w:rPr>
        <w:t>agency</w:t>
      </w:r>
      <w:r w:rsidRPr="00252C15">
        <w:rPr>
          <w:rFonts w:cs="Arial"/>
          <w:b/>
          <w:bCs/>
        </w:rPr>
        <w:t>’s internal governance</w:t>
      </w:r>
      <w:r w:rsidRPr="00252C15">
        <w:rPr>
          <w:rFonts w:cs="Arial"/>
        </w:rPr>
        <w:t>.</w:t>
      </w:r>
      <w:bookmarkEnd w:id="27"/>
      <w:r>
        <w:rPr>
          <w:rFonts w:cs="Arial"/>
        </w:rPr>
        <w:t xml:space="preserve"> </w:t>
      </w:r>
      <w:r w:rsidRPr="00252C15">
        <w:rPr>
          <w:rFonts w:cs="Arial"/>
        </w:rPr>
        <w:t>Every Tasmanian Government agency should have its own governance structures and resources in place</w:t>
      </w:r>
      <w:r>
        <w:rPr>
          <w:rFonts w:cs="Arial"/>
        </w:rPr>
        <w:t>,</w:t>
      </w:r>
      <w:r w:rsidRPr="00252C15">
        <w:rPr>
          <w:rFonts w:cs="Arial"/>
        </w:rPr>
        <w:t xml:space="preserve"> to </w:t>
      </w:r>
      <w:r>
        <w:rPr>
          <w:rFonts w:cs="Arial"/>
        </w:rPr>
        <w:t xml:space="preserve">regularly track, report and </w:t>
      </w:r>
      <w:r w:rsidRPr="00252C15">
        <w:rPr>
          <w:rFonts w:cs="Arial"/>
        </w:rPr>
        <w:t>undertake internal reviews</w:t>
      </w:r>
      <w:r>
        <w:rPr>
          <w:rFonts w:cs="Arial"/>
        </w:rPr>
        <w:t xml:space="preserve"> </w:t>
      </w:r>
      <w:r w:rsidRPr="00252C15">
        <w:rPr>
          <w:rFonts w:cs="Arial"/>
        </w:rPr>
        <w:t>on its portfolio of projects.</w:t>
      </w:r>
    </w:p>
    <w:p w14:paraId="53E76A2E" w14:textId="77777777" w:rsidR="00282F1E" w:rsidRPr="00282F1E" w:rsidRDefault="00282F1E" w:rsidP="00282F1E">
      <w:pPr>
        <w:pStyle w:val="BodyText"/>
        <w:rPr>
          <w:rFonts w:cs="Arial"/>
        </w:rPr>
      </w:pPr>
      <w:bookmarkStart w:id="28" w:name="_Hlk190947716"/>
      <w:r w:rsidRPr="00282F1E">
        <w:rPr>
          <w:rFonts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1D931861" w14:textId="4B434A18" w:rsidR="00381D10" w:rsidRPr="00381D10" w:rsidRDefault="00381D10" w:rsidP="00BF1493">
      <w:pPr>
        <w:pStyle w:val="Heading2"/>
        <w:rPr>
          <w:lang w:val="en-GB"/>
        </w:rPr>
      </w:pPr>
      <w:bookmarkStart w:id="29" w:name="_Toc214364775"/>
      <w:bookmarkEnd w:id="26"/>
      <w:bookmarkEnd w:id="28"/>
      <w:r w:rsidRPr="00381D10">
        <w:rPr>
          <w:lang w:val="en-GB"/>
        </w:rPr>
        <w:t xml:space="preserve">Why do </w:t>
      </w:r>
      <w:r w:rsidR="00413F13">
        <w:rPr>
          <w:lang w:val="en-GB"/>
        </w:rPr>
        <w:t>p</w:t>
      </w:r>
      <w:r w:rsidRPr="00381D10">
        <w:rPr>
          <w:lang w:val="en-GB"/>
        </w:rPr>
        <w:t xml:space="preserve">roject </w:t>
      </w:r>
      <w:r w:rsidR="00413F13">
        <w:rPr>
          <w:lang w:val="en-GB"/>
        </w:rPr>
        <w:t>a</w:t>
      </w:r>
      <w:r w:rsidRPr="00381D10">
        <w:rPr>
          <w:lang w:val="en-GB"/>
        </w:rPr>
        <w:t xml:space="preserve">ssurance </w:t>
      </w:r>
      <w:r w:rsidR="00413F13">
        <w:rPr>
          <w:lang w:val="en-GB"/>
        </w:rPr>
        <w:t>r</w:t>
      </w:r>
      <w:r w:rsidRPr="00381D10">
        <w:rPr>
          <w:lang w:val="en-GB"/>
        </w:rPr>
        <w:t>eviews</w:t>
      </w:r>
      <w:r w:rsidR="00413F13">
        <w:rPr>
          <w:lang w:val="en-GB"/>
        </w:rPr>
        <w:t>?</w:t>
      </w:r>
      <w:bookmarkEnd w:id="29"/>
    </w:p>
    <w:p w14:paraId="2F1B0E7E" w14:textId="39C844DD" w:rsidR="00381D10" w:rsidRPr="00381D10" w:rsidRDefault="00381D10" w:rsidP="00357704">
      <w:pPr>
        <w:pStyle w:val="BodyText"/>
      </w:pPr>
      <w:r w:rsidRPr="00381D10">
        <w:t>The Tasmania</w:t>
      </w:r>
      <w:r w:rsidR="00F770D0">
        <w:t>n</w:t>
      </w:r>
      <w:r w:rsidRPr="00381D10">
        <w:t xml:space="preserve"> Government requires assurance across capital programs that expected services and benefits will be delivered on time, to budget and in line with government </w:t>
      </w:r>
      <w:r w:rsidR="00056F68">
        <w:t>objectives</w:t>
      </w:r>
      <w:r w:rsidRPr="00381D10">
        <w:t>. Project issues and risk management should be transparent,</w:t>
      </w:r>
      <w:r w:rsidRPr="00381D10">
        <w:rPr>
          <w:spacing w:val="-2"/>
        </w:rPr>
        <w:t xml:space="preserve"> </w:t>
      </w:r>
      <w:r w:rsidRPr="00381D10">
        <w:t>with</w:t>
      </w:r>
      <w:r w:rsidRPr="00381D10">
        <w:rPr>
          <w:spacing w:val="-3"/>
        </w:rPr>
        <w:t xml:space="preserve"> </w:t>
      </w:r>
      <w:r w:rsidR="00413F13">
        <w:t>d</w:t>
      </w:r>
      <w:r w:rsidRPr="00381D10">
        <w:t>elivery</w:t>
      </w:r>
      <w:r w:rsidRPr="00381D10">
        <w:rPr>
          <w:spacing w:val="-2"/>
        </w:rPr>
        <w:t xml:space="preserve"> </w:t>
      </w:r>
      <w:r w:rsidR="002D3B50">
        <w:rPr>
          <w:spacing w:val="-2"/>
        </w:rPr>
        <w:t xml:space="preserve">or accountable </w:t>
      </w:r>
      <w:r w:rsidR="00413F13">
        <w:t>a</w:t>
      </w:r>
      <w:r w:rsidRPr="00381D10">
        <w:t>gencies acting</w:t>
      </w:r>
      <w:r w:rsidRPr="00381D10">
        <w:rPr>
          <w:spacing w:val="-3"/>
        </w:rPr>
        <w:t xml:space="preserve"> </w:t>
      </w:r>
      <w:r w:rsidRPr="00381D10">
        <w:t>on</w:t>
      </w:r>
      <w:r w:rsidRPr="00381D10">
        <w:rPr>
          <w:spacing w:val="-3"/>
        </w:rPr>
        <w:t xml:space="preserve"> </w:t>
      </w:r>
      <w:r w:rsidRPr="00381D10">
        <w:t>and</w:t>
      </w:r>
      <w:r w:rsidRPr="00381D10">
        <w:rPr>
          <w:spacing w:val="-3"/>
        </w:rPr>
        <w:t xml:space="preserve"> </w:t>
      </w:r>
      <w:r w:rsidRPr="00381D10">
        <w:t>mitigating</w:t>
      </w:r>
      <w:r w:rsidRPr="00381D10">
        <w:rPr>
          <w:spacing w:val="-3"/>
        </w:rPr>
        <w:t xml:space="preserve"> </w:t>
      </w:r>
      <w:r w:rsidRPr="00381D10">
        <w:t>problems</w:t>
      </w:r>
      <w:r w:rsidRPr="00381D10">
        <w:rPr>
          <w:spacing w:val="-2"/>
        </w:rPr>
        <w:t xml:space="preserve"> </w:t>
      </w:r>
      <w:r w:rsidRPr="00381D10">
        <w:t>before there is an impact on the community and stakeholder outcomes.</w:t>
      </w:r>
      <w:bookmarkStart w:id="30" w:name="_Toc145922038"/>
    </w:p>
    <w:p w14:paraId="3C07B5AA" w14:textId="77777777" w:rsidR="00381D10" w:rsidRPr="00381D10" w:rsidRDefault="00381D10" w:rsidP="00BF1493">
      <w:pPr>
        <w:pStyle w:val="Heading2"/>
        <w:rPr>
          <w:lang w:val="en-GB"/>
        </w:rPr>
      </w:pPr>
      <w:bookmarkStart w:id="31" w:name="_Toc214364776"/>
      <w:bookmarkEnd w:id="30"/>
      <w:r w:rsidRPr="00381D10">
        <w:rPr>
          <w:lang w:val="en-GB"/>
        </w:rPr>
        <w:t>Process principles</w:t>
      </w:r>
      <w:bookmarkEnd w:id="31"/>
    </w:p>
    <w:p w14:paraId="0C705F18" w14:textId="2DC32F39" w:rsidR="004E23ED" w:rsidRPr="00B51374" w:rsidRDefault="00DE1107" w:rsidP="004E23ED">
      <w:pPr>
        <w:pStyle w:val="ListBullet"/>
        <w:rPr>
          <w:rFonts w:cs="Arial"/>
          <w:lang w:val="en-GB"/>
        </w:rPr>
      </w:pPr>
      <w:bookmarkStart w:id="32" w:name="_Toc145922039"/>
      <w:r>
        <w:rPr>
          <w:rFonts w:cs="Arial"/>
          <w:lang w:val="en-GB"/>
        </w:rPr>
        <w:t>The r</w:t>
      </w:r>
      <w:r w:rsidR="004E23ED" w:rsidRPr="00B51374">
        <w:rPr>
          <w:rFonts w:cs="Arial"/>
          <w:lang w:val="en-GB"/>
        </w:rPr>
        <w:t xml:space="preserve">eview </w:t>
      </w:r>
      <w:r>
        <w:rPr>
          <w:rFonts w:cs="Arial"/>
          <w:lang w:val="en-GB"/>
        </w:rPr>
        <w:t>lead</w:t>
      </w:r>
      <w:r w:rsidR="004E23ED" w:rsidRPr="00B51374">
        <w:rPr>
          <w:rFonts w:cs="Arial"/>
          <w:lang w:val="en-GB"/>
        </w:rPr>
        <w:t xml:space="preserve"> </w:t>
      </w:r>
      <w:r>
        <w:rPr>
          <w:rFonts w:cs="Arial"/>
          <w:lang w:val="en-GB"/>
        </w:rPr>
        <w:t>is</w:t>
      </w:r>
      <w:r w:rsidR="004E23ED" w:rsidRPr="00B51374">
        <w:rPr>
          <w:rFonts w:cs="Arial"/>
          <w:lang w:val="en-GB"/>
        </w:rPr>
        <w:t xml:space="preserve"> selected for their skillset and as far as practicable to match the project’s type, needs, stage, scale and complexity.</w:t>
      </w:r>
    </w:p>
    <w:p w14:paraId="4DFCD4E3" w14:textId="126DD3B9" w:rsidR="004E23ED" w:rsidRPr="00B51374" w:rsidRDefault="004E23ED" w:rsidP="004E23ED">
      <w:pPr>
        <w:pStyle w:val="ListBullet"/>
        <w:rPr>
          <w:rFonts w:cs="Arial"/>
          <w:lang w:val="en-GB"/>
        </w:rPr>
      </w:pPr>
      <w:r w:rsidRPr="00B51374">
        <w:rPr>
          <w:rFonts w:cs="Arial"/>
          <w:lang w:val="en-GB"/>
        </w:rPr>
        <w:t xml:space="preserve">The workbook structure and </w:t>
      </w:r>
      <w:r>
        <w:rPr>
          <w:rFonts w:cs="Arial"/>
          <w:lang w:val="en-GB"/>
        </w:rPr>
        <w:t>r</w:t>
      </w:r>
      <w:r w:rsidRPr="00B51374">
        <w:rPr>
          <w:rFonts w:cs="Arial"/>
          <w:lang w:val="en-GB"/>
        </w:rPr>
        <w:t xml:space="preserve">eview </w:t>
      </w:r>
      <w:r>
        <w:rPr>
          <w:rFonts w:cs="Arial"/>
          <w:lang w:val="en-GB"/>
        </w:rPr>
        <w:t>r</w:t>
      </w:r>
      <w:r w:rsidRPr="00B51374">
        <w:rPr>
          <w:rFonts w:cs="Arial"/>
          <w:lang w:val="en-GB"/>
        </w:rPr>
        <w:t xml:space="preserve">eport template are followed by the </w:t>
      </w:r>
      <w:r>
        <w:rPr>
          <w:rFonts w:cs="Arial"/>
          <w:lang w:val="en-GB"/>
        </w:rPr>
        <w:t>r</w:t>
      </w:r>
      <w:r w:rsidRPr="00B51374">
        <w:rPr>
          <w:rFonts w:cs="Arial"/>
          <w:lang w:val="en-GB"/>
        </w:rPr>
        <w:t xml:space="preserve">eview </w:t>
      </w:r>
      <w:r w:rsidR="00DE1107">
        <w:rPr>
          <w:rFonts w:cs="Arial"/>
          <w:lang w:val="en-GB"/>
        </w:rPr>
        <w:t>lead</w:t>
      </w:r>
      <w:r w:rsidRPr="00B51374">
        <w:rPr>
          <w:rFonts w:cs="Arial"/>
          <w:lang w:val="en-GB"/>
        </w:rPr>
        <w:t>.</w:t>
      </w:r>
    </w:p>
    <w:p w14:paraId="777FF901" w14:textId="3688D687" w:rsidR="004E23ED" w:rsidRPr="00B51374" w:rsidRDefault="004E23ED" w:rsidP="004E23ED">
      <w:pPr>
        <w:pStyle w:val="ListBullet"/>
        <w:rPr>
          <w:rFonts w:cs="Arial"/>
          <w:lang w:val="en-GB"/>
        </w:rPr>
      </w:pPr>
      <w:r w:rsidRPr="00B51374">
        <w:rPr>
          <w:rFonts w:cs="Arial"/>
          <w:lang w:val="en-GB"/>
        </w:rPr>
        <w:t>All parties focus on value-adding to the project</w:t>
      </w:r>
      <w:r w:rsidR="00F10B53">
        <w:rPr>
          <w:rFonts w:cs="Arial"/>
          <w:lang w:val="en-GB"/>
        </w:rPr>
        <w:t xml:space="preserve"> </w:t>
      </w:r>
      <w:r w:rsidR="00F10B53" w:rsidRPr="00F10B53">
        <w:rPr>
          <w:rFonts w:cs="Arial"/>
          <w:lang w:val="en-GB"/>
        </w:rPr>
        <w:t>and making themselves available to this critical process.</w:t>
      </w:r>
    </w:p>
    <w:p w14:paraId="038094D3" w14:textId="77777777" w:rsidR="004E23ED" w:rsidRDefault="004E23ED" w:rsidP="004E23ED">
      <w:pPr>
        <w:pStyle w:val="ListBullet"/>
        <w:rPr>
          <w:rFonts w:cs="Arial"/>
          <w:lang w:val="en-GB"/>
        </w:rPr>
      </w:pPr>
      <w:r w:rsidRPr="00B51374">
        <w:rPr>
          <w:rFonts w:cs="Arial"/>
          <w:lang w:val="en-GB"/>
        </w:rPr>
        <w:t xml:space="preserve">Review </w:t>
      </w:r>
      <w:r>
        <w:rPr>
          <w:rFonts w:cs="Arial"/>
          <w:lang w:val="en-GB"/>
        </w:rPr>
        <w:t>r</w:t>
      </w:r>
      <w:r w:rsidRPr="00B51374">
        <w:rPr>
          <w:rFonts w:cs="Arial"/>
          <w:lang w:val="en-GB"/>
        </w:rPr>
        <w:t>eport commentary and recommendations are focused on practical issues and outcomes.</w:t>
      </w:r>
    </w:p>
    <w:p w14:paraId="73D54B1D" w14:textId="58D40A91" w:rsidR="00282F1E" w:rsidRPr="00282F1E" w:rsidRDefault="00282F1E" w:rsidP="00282F1E">
      <w:pPr>
        <w:pStyle w:val="ListBullet"/>
        <w:rPr>
          <w:lang w:val="en-GB"/>
        </w:rPr>
      </w:pPr>
      <w:bookmarkStart w:id="33" w:name="_Hlk190947084"/>
      <w:r>
        <w:rPr>
          <w:lang w:val="en-GB"/>
        </w:rPr>
        <w:t>All review reports are considered confidential and Senior Responsible Officers are considered the owner of the final report at the finalisation of the review process.</w:t>
      </w:r>
      <w:bookmarkEnd w:id="33"/>
    </w:p>
    <w:p w14:paraId="30ACC1A2" w14:textId="77777777" w:rsidR="008953E7" w:rsidRDefault="008953E7">
      <w:pPr>
        <w:rPr>
          <w:rFonts w:ascii="Arial" w:eastAsiaTheme="majorEastAsia" w:hAnsi="Arial" w:cstheme="majorBidi"/>
          <w:sz w:val="36"/>
          <w:szCs w:val="26"/>
          <w:lang w:val="en-GB"/>
        </w:rPr>
      </w:pPr>
      <w:r>
        <w:rPr>
          <w:lang w:val="en-GB"/>
        </w:rPr>
        <w:br w:type="page"/>
      </w:r>
    </w:p>
    <w:p w14:paraId="1040D6B6" w14:textId="60AEE5A4" w:rsidR="00381D10" w:rsidRPr="00381D10" w:rsidRDefault="00381D10" w:rsidP="00BF1493">
      <w:pPr>
        <w:pStyle w:val="Heading2"/>
        <w:rPr>
          <w:lang w:val="en-GB"/>
        </w:rPr>
      </w:pPr>
      <w:bookmarkStart w:id="34" w:name="_Toc214364777"/>
      <w:r w:rsidRPr="00381D10">
        <w:rPr>
          <w:lang w:val="en-GB"/>
        </w:rPr>
        <w:lastRenderedPageBreak/>
        <w:t xml:space="preserve">Conducting a </w:t>
      </w:r>
      <w:r w:rsidR="00413F13">
        <w:rPr>
          <w:lang w:val="en-GB"/>
        </w:rPr>
        <w:t>r</w:t>
      </w:r>
      <w:r w:rsidRPr="00381D10">
        <w:rPr>
          <w:lang w:val="en-GB"/>
        </w:rPr>
        <w:t>eview</w:t>
      </w:r>
      <w:bookmarkEnd w:id="34"/>
    </w:p>
    <w:tbl>
      <w:tblPr>
        <w:tblpPr w:leftFromText="180" w:rightFromText="180" w:vertAnchor="text" w:horzAnchor="margin" w:tblpY="490"/>
        <w:tblW w:w="9967" w:type="dxa"/>
        <w:tblCellSpacing w:w="4" w:type="dxa"/>
        <w:tblLayout w:type="fixed"/>
        <w:tblCellMar>
          <w:left w:w="0" w:type="dxa"/>
          <w:right w:w="0" w:type="dxa"/>
        </w:tblCellMar>
        <w:tblLook w:val="01E0" w:firstRow="1" w:lastRow="1" w:firstColumn="1" w:lastColumn="1" w:noHBand="0" w:noVBand="0"/>
      </w:tblPr>
      <w:tblGrid>
        <w:gridCol w:w="687"/>
        <w:gridCol w:w="7669"/>
        <w:gridCol w:w="1611"/>
      </w:tblGrid>
      <w:tr w:rsidR="007748BE" w:rsidRPr="00AA5B71" w14:paraId="57BB4E32" w14:textId="77777777" w:rsidTr="00210693">
        <w:trPr>
          <w:trHeight w:val="345"/>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003D"/>
          </w:tcPr>
          <w:p w14:paraId="2774918B" w14:textId="5D877970" w:rsidR="007748BE" w:rsidRPr="007748BE" w:rsidRDefault="007748BE" w:rsidP="00006BA6">
            <w:pPr>
              <w:pStyle w:val="Tabletext"/>
              <w:framePr w:hSpace="0" w:wrap="auto" w:vAnchor="margin" w:yAlign="inline"/>
              <w:suppressOverlap w:val="0"/>
            </w:pPr>
            <w:r w:rsidRPr="00006BA6">
              <w:rPr>
                <w:b/>
                <w:bCs/>
                <w:color w:val="FFFFFF" w:themeColor="background1"/>
                <w:sz w:val="22"/>
                <w:szCs w:val="22"/>
              </w:rPr>
              <w:t>Step</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003D"/>
          </w:tcPr>
          <w:p w14:paraId="3E005C29" w14:textId="42B06A82" w:rsidR="007748BE" w:rsidRPr="007748BE" w:rsidRDefault="007748BE" w:rsidP="008953E7">
            <w:pPr>
              <w:pStyle w:val="Tabletext"/>
              <w:framePr w:hSpace="0" w:wrap="auto" w:vAnchor="margin" w:yAlign="inline"/>
              <w:suppressOverlap w:val="0"/>
              <w:rPr>
                <w:b/>
                <w:bCs/>
                <w:color w:val="FFFFFF" w:themeColor="background1"/>
                <w:sz w:val="22"/>
                <w:szCs w:val="22"/>
              </w:rPr>
            </w:pPr>
            <w:r w:rsidRPr="007748BE">
              <w:rPr>
                <w:b/>
                <w:bCs/>
                <w:color w:val="FFFFFF" w:themeColor="background1"/>
                <w:sz w:val="22"/>
                <w:szCs w:val="22"/>
              </w:rPr>
              <w:t>Activity</w:t>
            </w:r>
          </w:p>
        </w:tc>
        <w:tc>
          <w:tcPr>
            <w:tcW w:w="1599" w:type="dxa"/>
            <w:tcBorders>
              <w:top w:val="single" w:sz="6" w:space="0" w:color="FFFFFF" w:themeColor="background1"/>
              <w:left w:val="single" w:sz="6" w:space="0" w:color="FFFFFF" w:themeColor="background1"/>
              <w:right w:val="single" w:sz="6" w:space="0" w:color="FFFFFF" w:themeColor="background1"/>
            </w:tcBorders>
            <w:shd w:val="clear" w:color="auto" w:fill="BF003D"/>
          </w:tcPr>
          <w:p w14:paraId="2EDC627E" w14:textId="05C03642" w:rsidR="007748BE" w:rsidRPr="007748BE" w:rsidRDefault="007748BE" w:rsidP="00020A42">
            <w:pPr>
              <w:pStyle w:val="Tabletext"/>
              <w:framePr w:hSpace="0" w:wrap="auto" w:vAnchor="margin" w:yAlign="inline"/>
              <w:suppressOverlap w:val="0"/>
              <w:rPr>
                <w:b/>
                <w:bCs/>
                <w:color w:val="FFFFFF" w:themeColor="background1"/>
                <w:sz w:val="22"/>
                <w:szCs w:val="22"/>
              </w:rPr>
            </w:pPr>
            <w:r w:rsidRPr="007748BE">
              <w:rPr>
                <w:b/>
                <w:bCs/>
                <w:color w:val="FFFFFF" w:themeColor="background1"/>
                <w:sz w:val="22"/>
                <w:szCs w:val="22"/>
              </w:rPr>
              <w:t>Timing</w:t>
            </w:r>
          </w:p>
        </w:tc>
      </w:tr>
      <w:tr w:rsidR="00020A42" w:rsidRPr="00AA5B71" w14:paraId="0F9D1EEF" w14:textId="6454946B" w:rsidTr="00210693">
        <w:trPr>
          <w:trHeight w:val="345"/>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43CF7D2E" w14:textId="77777777" w:rsidR="00020A42" w:rsidRPr="0094373E" w:rsidRDefault="00020A42" w:rsidP="00C72FEC">
            <w:pPr>
              <w:pStyle w:val="Tableheadingongrey"/>
              <w:framePr w:hSpace="0" w:wrap="auto" w:vAnchor="margin" w:hAnchor="text" w:yAlign="inline"/>
            </w:pPr>
            <w:r w:rsidRPr="0094373E">
              <w:t>1</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0A0226F4" w14:textId="17546D10" w:rsidR="00020A42" w:rsidRPr="0094373E" w:rsidRDefault="00020A42" w:rsidP="008953E7">
            <w:pPr>
              <w:pStyle w:val="Tabletext"/>
              <w:framePr w:hSpace="0" w:wrap="auto" w:vAnchor="margin" w:yAlign="inline"/>
              <w:suppressOverlap w:val="0"/>
              <w:rPr>
                <w:sz w:val="22"/>
                <w:szCs w:val="22"/>
              </w:rPr>
            </w:pPr>
            <w:r w:rsidRPr="0094373E">
              <w:rPr>
                <w:sz w:val="22"/>
                <w:szCs w:val="22"/>
              </w:rPr>
              <w:t>Four</w:t>
            </w:r>
            <w:r w:rsidR="00210693">
              <w:rPr>
                <w:sz w:val="22"/>
                <w:szCs w:val="22"/>
              </w:rPr>
              <w:t>-</w:t>
            </w:r>
            <w:r w:rsidRPr="0094373E">
              <w:rPr>
                <w:sz w:val="22"/>
                <w:szCs w:val="22"/>
              </w:rPr>
              <w:t>to</w:t>
            </w:r>
            <w:r w:rsidR="00210693">
              <w:rPr>
                <w:sz w:val="22"/>
                <w:szCs w:val="22"/>
              </w:rPr>
              <w:t>-</w:t>
            </w:r>
            <w:r w:rsidRPr="0094373E">
              <w:rPr>
                <w:sz w:val="22"/>
                <w:szCs w:val="22"/>
              </w:rPr>
              <w:t>eight months from the date of first operations, the accountable agency checks readiness for the Gate 6 Review and contacts ITas.</w:t>
            </w:r>
          </w:p>
        </w:tc>
        <w:tc>
          <w:tcPr>
            <w:tcW w:w="1599"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F2CCD8"/>
          </w:tcPr>
          <w:p w14:paraId="1BCEC4AF" w14:textId="499D73B9" w:rsidR="00020A42" w:rsidRPr="0094373E" w:rsidRDefault="00020A42" w:rsidP="00020A42">
            <w:pPr>
              <w:pStyle w:val="Tabletext"/>
              <w:framePr w:hSpace="0" w:wrap="auto" w:vAnchor="margin" w:yAlign="inline"/>
              <w:suppressOverlap w:val="0"/>
              <w:rPr>
                <w:sz w:val="22"/>
                <w:szCs w:val="22"/>
              </w:rPr>
            </w:pPr>
            <w:r w:rsidRPr="0094373E">
              <w:rPr>
                <w:sz w:val="22"/>
                <w:szCs w:val="22"/>
              </w:rPr>
              <w:t>Planning</w:t>
            </w:r>
          </w:p>
        </w:tc>
      </w:tr>
      <w:tr w:rsidR="00020A42" w:rsidRPr="00AA5B71" w14:paraId="651998DB" w14:textId="665C320F" w:rsidTr="00210693">
        <w:trPr>
          <w:trHeight w:val="382"/>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19B86475" w14:textId="77777777" w:rsidR="00020A42" w:rsidRPr="0094373E" w:rsidRDefault="00020A42" w:rsidP="00C72FEC">
            <w:pPr>
              <w:pStyle w:val="Tableheadingongrey"/>
              <w:framePr w:hSpace="0" w:wrap="auto" w:vAnchor="margin" w:hAnchor="text" w:yAlign="inline"/>
            </w:pPr>
            <w:r w:rsidRPr="0094373E">
              <w:t>2</w:t>
            </w:r>
          </w:p>
        </w:tc>
        <w:tc>
          <w:tcPr>
            <w:tcW w:w="7661" w:type="dxa"/>
            <w:tcBorders>
              <w:top w:val="single" w:sz="6" w:space="0" w:color="FFFFFF"/>
              <w:left w:val="single" w:sz="6" w:space="0" w:color="FFFFFF"/>
              <w:bottom w:val="single" w:sz="6" w:space="0" w:color="FFFFFF"/>
              <w:right w:val="single" w:sz="6" w:space="0" w:color="FFFFFF" w:themeColor="background1"/>
            </w:tcBorders>
            <w:shd w:val="clear" w:color="auto" w:fill="F1F1F1"/>
          </w:tcPr>
          <w:p w14:paraId="51F2A7BB" w14:textId="0CCE9F2F" w:rsidR="00020A42" w:rsidRPr="0094373E" w:rsidRDefault="00020A42" w:rsidP="008953E7">
            <w:pPr>
              <w:pStyle w:val="Tabletext"/>
              <w:framePr w:hSpace="0" w:wrap="auto" w:vAnchor="margin" w:yAlign="inline"/>
              <w:suppressOverlap w:val="0"/>
              <w:rPr>
                <w:sz w:val="22"/>
                <w:szCs w:val="22"/>
              </w:rPr>
            </w:pPr>
            <w:r w:rsidRPr="0094373E">
              <w:rPr>
                <w:sz w:val="22"/>
                <w:szCs w:val="22"/>
              </w:rPr>
              <w:t>ITas and the accountable agency confirm the review dates.</w:t>
            </w:r>
          </w:p>
        </w:tc>
        <w:tc>
          <w:tcPr>
            <w:tcW w:w="1599" w:type="dxa"/>
            <w:vMerge/>
            <w:tcBorders>
              <w:left w:val="single" w:sz="6" w:space="0" w:color="FFFFFF" w:themeColor="background1"/>
              <w:right w:val="single" w:sz="6" w:space="0" w:color="FFFFFF" w:themeColor="background1"/>
            </w:tcBorders>
            <w:shd w:val="clear" w:color="auto" w:fill="F2CCD8"/>
          </w:tcPr>
          <w:p w14:paraId="79F94409" w14:textId="75CAA09E" w:rsidR="00020A42" w:rsidRPr="0094373E" w:rsidRDefault="00020A42" w:rsidP="009B5592">
            <w:pPr>
              <w:pStyle w:val="Tabletext"/>
              <w:framePr w:hSpace="0" w:wrap="auto" w:vAnchor="margin" w:yAlign="inline"/>
              <w:suppressOverlap w:val="0"/>
              <w:rPr>
                <w:sz w:val="22"/>
                <w:szCs w:val="22"/>
              </w:rPr>
            </w:pPr>
          </w:p>
        </w:tc>
      </w:tr>
      <w:tr w:rsidR="00020A42" w:rsidRPr="00AA5B71" w14:paraId="59548796" w14:textId="6AB3FE42" w:rsidTr="00210693">
        <w:trPr>
          <w:trHeight w:val="382"/>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220A074A" w14:textId="77777777" w:rsidR="00020A42" w:rsidRPr="0094373E" w:rsidRDefault="00020A42" w:rsidP="00C72FEC">
            <w:pPr>
              <w:pStyle w:val="Tableheadingongrey"/>
              <w:framePr w:hSpace="0" w:wrap="auto" w:vAnchor="margin" w:hAnchor="text" w:yAlign="inline"/>
            </w:pPr>
            <w:r w:rsidRPr="0094373E">
              <w:t>3</w:t>
            </w:r>
          </w:p>
        </w:tc>
        <w:tc>
          <w:tcPr>
            <w:tcW w:w="7661" w:type="dxa"/>
            <w:tcBorders>
              <w:top w:val="single" w:sz="6" w:space="0" w:color="FFFFFF"/>
              <w:left w:val="single" w:sz="6" w:space="0" w:color="FFFFFF"/>
              <w:bottom w:val="single" w:sz="6" w:space="0" w:color="FFFFFF"/>
              <w:right w:val="single" w:sz="6" w:space="0" w:color="FFFFFF" w:themeColor="background1"/>
            </w:tcBorders>
            <w:shd w:val="clear" w:color="auto" w:fill="F1F1F1"/>
          </w:tcPr>
          <w:p w14:paraId="75C673C7" w14:textId="695EAFC7" w:rsidR="00020A42" w:rsidRPr="0094373E" w:rsidRDefault="00020A42" w:rsidP="008953E7">
            <w:pPr>
              <w:pStyle w:val="Tabletext"/>
              <w:framePr w:hSpace="0" w:wrap="auto" w:vAnchor="margin" w:yAlign="inline"/>
              <w:suppressOverlap w:val="0"/>
              <w:rPr>
                <w:sz w:val="22"/>
                <w:szCs w:val="22"/>
              </w:rPr>
            </w:pPr>
            <w:r w:rsidRPr="0094373E">
              <w:rPr>
                <w:sz w:val="22"/>
                <w:szCs w:val="22"/>
              </w:rPr>
              <w:t>ITas confirms and appoints the review leader.</w:t>
            </w:r>
          </w:p>
        </w:tc>
        <w:tc>
          <w:tcPr>
            <w:tcW w:w="1599" w:type="dxa"/>
            <w:vMerge/>
            <w:tcBorders>
              <w:left w:val="single" w:sz="6" w:space="0" w:color="FFFFFF" w:themeColor="background1"/>
              <w:bottom w:val="single" w:sz="6" w:space="0" w:color="FFFFFF"/>
              <w:right w:val="single" w:sz="6" w:space="0" w:color="FFFFFF" w:themeColor="background1"/>
            </w:tcBorders>
            <w:shd w:val="clear" w:color="auto" w:fill="F2CCD8"/>
          </w:tcPr>
          <w:p w14:paraId="162E26E3" w14:textId="7B48A0F5" w:rsidR="00020A42" w:rsidRPr="0094373E" w:rsidRDefault="00020A42" w:rsidP="008953E7">
            <w:pPr>
              <w:pStyle w:val="Tabletext"/>
              <w:framePr w:hSpace="0" w:wrap="auto" w:vAnchor="margin" w:yAlign="inline"/>
              <w:suppressOverlap w:val="0"/>
              <w:rPr>
                <w:sz w:val="22"/>
                <w:szCs w:val="22"/>
              </w:rPr>
            </w:pPr>
          </w:p>
        </w:tc>
      </w:tr>
      <w:tr w:rsidR="008953E7" w:rsidRPr="00AA5B71" w14:paraId="102D929F" w14:textId="03967E14" w:rsidTr="00210693">
        <w:trPr>
          <w:trHeight w:val="381"/>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1AE26DB8" w14:textId="77777777" w:rsidR="008953E7" w:rsidRPr="0094373E" w:rsidRDefault="008953E7" w:rsidP="00C72FEC">
            <w:pPr>
              <w:pStyle w:val="Tableheadingongrey"/>
              <w:framePr w:hSpace="0" w:wrap="auto" w:vAnchor="margin" w:hAnchor="text" w:yAlign="inline"/>
            </w:pPr>
            <w:r w:rsidRPr="0094373E">
              <w:t>4</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7B97F8B8" w14:textId="6D384935" w:rsidR="008953E7" w:rsidRPr="0094373E" w:rsidRDefault="008953E7" w:rsidP="008953E7">
            <w:pPr>
              <w:pStyle w:val="Tabletext"/>
              <w:framePr w:hSpace="0" w:wrap="auto" w:vAnchor="margin" w:yAlign="inline"/>
              <w:suppressOverlap w:val="0"/>
              <w:rPr>
                <w:sz w:val="22"/>
                <w:szCs w:val="22"/>
              </w:rPr>
            </w:pPr>
            <w:r w:rsidRPr="0094373E">
              <w:rPr>
                <w:sz w:val="22"/>
                <w:szCs w:val="22"/>
              </w:rPr>
              <w:t>Project planning meeting organised by ITas to formally commence the</w:t>
            </w:r>
            <w:r w:rsidR="00210693">
              <w:rPr>
                <w:sz w:val="22"/>
                <w:szCs w:val="22"/>
              </w:rPr>
              <w:br/>
            </w:r>
            <w:r w:rsidRPr="0094373E">
              <w:rPr>
                <w:sz w:val="22"/>
                <w:szCs w:val="22"/>
              </w:rPr>
              <w:t>review process</w:t>
            </w:r>
            <w:r w:rsidRPr="0094373E" w:rsidDel="004E6D04">
              <w:rPr>
                <w:sz w:val="22"/>
                <w:szCs w:val="22"/>
              </w:rPr>
              <w:t xml:space="preserve"> </w:t>
            </w:r>
            <w:r w:rsidRPr="0094373E">
              <w:rPr>
                <w:sz w:val="22"/>
                <w:szCs w:val="22"/>
              </w:rPr>
              <w:t>and provide guidance on how to complete the Gate 6 report template.</w:t>
            </w:r>
          </w:p>
        </w:tc>
        <w:tc>
          <w:tcPr>
            <w:tcW w:w="15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3F6F6DCD" w14:textId="4A368257" w:rsidR="008953E7" w:rsidRPr="0094373E" w:rsidRDefault="00C41FC9" w:rsidP="008953E7">
            <w:pPr>
              <w:pStyle w:val="Tabletext"/>
              <w:framePr w:hSpace="0" w:wrap="auto" w:vAnchor="margin" w:yAlign="inline"/>
              <w:suppressOverlap w:val="0"/>
              <w:rPr>
                <w:sz w:val="22"/>
                <w:szCs w:val="22"/>
              </w:rPr>
            </w:pPr>
            <w:r w:rsidRPr="0094373E">
              <w:rPr>
                <w:sz w:val="22"/>
                <w:szCs w:val="22"/>
              </w:rPr>
              <w:t>Week 1</w:t>
            </w:r>
          </w:p>
        </w:tc>
      </w:tr>
      <w:tr w:rsidR="008953E7" w:rsidRPr="00AA5B71" w14:paraId="1AAF3AA0" w14:textId="30D43594" w:rsidTr="00210693">
        <w:trPr>
          <w:trHeight w:val="381"/>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3F5EA744" w14:textId="77777777" w:rsidR="008953E7" w:rsidRPr="0094373E" w:rsidRDefault="008953E7" w:rsidP="00C72FEC">
            <w:pPr>
              <w:pStyle w:val="Tableheadingongrey"/>
              <w:framePr w:hSpace="0" w:wrap="auto" w:vAnchor="margin" w:hAnchor="text" w:yAlign="inline"/>
            </w:pPr>
            <w:r w:rsidRPr="0094373E">
              <w:t>5</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2D43BCD0" w14:textId="28BE7385" w:rsidR="008953E7" w:rsidRPr="0094373E" w:rsidRDefault="008953E7" w:rsidP="008953E7">
            <w:pPr>
              <w:pStyle w:val="Tabletext"/>
              <w:framePr w:hSpace="0" w:wrap="auto" w:vAnchor="margin" w:yAlign="inline"/>
              <w:suppressOverlap w:val="0"/>
              <w:rPr>
                <w:sz w:val="22"/>
                <w:szCs w:val="22"/>
              </w:rPr>
            </w:pPr>
            <w:r w:rsidRPr="0094373E">
              <w:rPr>
                <w:sz w:val="22"/>
                <w:szCs w:val="22"/>
              </w:rPr>
              <w:t>The acountable agency complete</w:t>
            </w:r>
            <w:r w:rsidR="00177374" w:rsidRPr="0094373E">
              <w:rPr>
                <w:sz w:val="22"/>
                <w:szCs w:val="22"/>
              </w:rPr>
              <w:t>s</w:t>
            </w:r>
            <w:r w:rsidRPr="0094373E">
              <w:rPr>
                <w:sz w:val="22"/>
                <w:szCs w:val="22"/>
              </w:rPr>
              <w:t xml:space="preserve"> the Gate 6 report template</w:t>
            </w:r>
            <w:r w:rsidR="00210693">
              <w:rPr>
                <w:sz w:val="22"/>
                <w:szCs w:val="22"/>
              </w:rPr>
              <w:t>,</w:t>
            </w:r>
            <w:r w:rsidRPr="0094373E">
              <w:rPr>
                <w:sz w:val="22"/>
                <w:szCs w:val="22"/>
              </w:rPr>
              <w:t xml:space="preserve"> with input from the asset operator or other appropriate government stakeholders.</w:t>
            </w:r>
          </w:p>
        </w:tc>
        <w:tc>
          <w:tcPr>
            <w:tcW w:w="15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58183C04" w14:textId="10BD516A" w:rsidR="008953E7" w:rsidRPr="0094373E" w:rsidRDefault="00C41FC9" w:rsidP="008953E7">
            <w:pPr>
              <w:pStyle w:val="Tabletext"/>
              <w:framePr w:hSpace="0" w:wrap="auto" w:vAnchor="margin" w:yAlign="inline"/>
              <w:suppressOverlap w:val="0"/>
              <w:rPr>
                <w:sz w:val="22"/>
                <w:szCs w:val="22"/>
              </w:rPr>
            </w:pPr>
            <w:r w:rsidRPr="0094373E">
              <w:rPr>
                <w:sz w:val="22"/>
                <w:szCs w:val="22"/>
              </w:rPr>
              <w:t>Week 2-4</w:t>
            </w:r>
          </w:p>
        </w:tc>
      </w:tr>
      <w:tr w:rsidR="008953E7" w:rsidRPr="00AA5B71" w14:paraId="54780CF8" w14:textId="34C349B5" w:rsidTr="00210693">
        <w:trPr>
          <w:trHeight w:val="381"/>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4F68D567" w14:textId="77777777" w:rsidR="008953E7" w:rsidRPr="0094373E" w:rsidRDefault="008953E7" w:rsidP="00C72FEC">
            <w:pPr>
              <w:pStyle w:val="Tableheadingongrey"/>
              <w:framePr w:hSpace="0" w:wrap="auto" w:vAnchor="margin" w:hAnchor="text" w:yAlign="inline"/>
            </w:pPr>
            <w:r w:rsidRPr="0094373E">
              <w:t>6</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03CFC2FD" w14:textId="518642E8" w:rsidR="008953E7" w:rsidRPr="0094373E" w:rsidRDefault="008953E7" w:rsidP="008953E7">
            <w:pPr>
              <w:pStyle w:val="Tabletext"/>
              <w:framePr w:hSpace="0" w:wrap="auto" w:vAnchor="margin" w:yAlign="inline"/>
              <w:suppressOverlap w:val="0"/>
              <w:rPr>
                <w:sz w:val="22"/>
                <w:szCs w:val="22"/>
              </w:rPr>
            </w:pPr>
            <w:r w:rsidRPr="0094373E">
              <w:rPr>
                <w:sz w:val="22"/>
                <w:szCs w:val="22"/>
              </w:rPr>
              <w:t>The accountable agencies provide the review</w:t>
            </w:r>
            <w:r w:rsidR="00C41FC9" w:rsidRPr="0094373E">
              <w:rPr>
                <w:sz w:val="22"/>
                <w:szCs w:val="22"/>
              </w:rPr>
              <w:t xml:space="preserve"> lead</w:t>
            </w:r>
            <w:r w:rsidR="00B13246">
              <w:rPr>
                <w:sz w:val="22"/>
                <w:szCs w:val="22"/>
              </w:rPr>
              <w:t xml:space="preserve"> through ITas</w:t>
            </w:r>
            <w:r w:rsidRPr="0094373E">
              <w:rPr>
                <w:sz w:val="22"/>
                <w:szCs w:val="22"/>
              </w:rPr>
              <w:t xml:space="preserve"> with the draft Gate 6 report and supporting documentation.</w:t>
            </w:r>
          </w:p>
        </w:tc>
        <w:tc>
          <w:tcPr>
            <w:tcW w:w="15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42EF7FF1" w14:textId="48D824B5" w:rsidR="008953E7" w:rsidRPr="0094373E" w:rsidRDefault="00C41FC9" w:rsidP="008953E7">
            <w:pPr>
              <w:pStyle w:val="Tabletext"/>
              <w:framePr w:hSpace="0" w:wrap="auto" w:vAnchor="margin" w:yAlign="inline"/>
              <w:suppressOverlap w:val="0"/>
              <w:rPr>
                <w:sz w:val="22"/>
                <w:szCs w:val="22"/>
              </w:rPr>
            </w:pPr>
            <w:r w:rsidRPr="0094373E">
              <w:rPr>
                <w:sz w:val="22"/>
                <w:szCs w:val="22"/>
              </w:rPr>
              <w:t>Week 5</w:t>
            </w:r>
          </w:p>
        </w:tc>
      </w:tr>
      <w:tr w:rsidR="00020A42" w:rsidRPr="00AA5B71" w14:paraId="6EF47C59" w14:textId="790C1C8F" w:rsidTr="00210693">
        <w:trPr>
          <w:trHeight w:val="382"/>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1C96749E" w14:textId="77777777" w:rsidR="00020A42" w:rsidRPr="0094373E" w:rsidRDefault="00020A42" w:rsidP="00C72FEC">
            <w:pPr>
              <w:pStyle w:val="Tableheadingongrey"/>
              <w:framePr w:hSpace="0" w:wrap="auto" w:vAnchor="margin" w:hAnchor="text" w:yAlign="inline"/>
            </w:pPr>
            <w:r w:rsidRPr="0094373E">
              <w:t>7</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530481CD" w14:textId="203D39F5" w:rsidR="00020A42" w:rsidRPr="0094373E" w:rsidRDefault="00020A42" w:rsidP="008953E7">
            <w:pPr>
              <w:pStyle w:val="Tabletext"/>
              <w:framePr w:hSpace="0" w:wrap="auto" w:vAnchor="margin" w:yAlign="inline"/>
              <w:suppressOverlap w:val="0"/>
              <w:rPr>
                <w:sz w:val="22"/>
                <w:szCs w:val="22"/>
              </w:rPr>
            </w:pPr>
            <w:r w:rsidRPr="0094373E">
              <w:rPr>
                <w:sz w:val="22"/>
                <w:szCs w:val="22"/>
              </w:rPr>
              <w:t>Review lead meets with the accountable agencies to jointly review the draft report</w:t>
            </w:r>
            <w:r w:rsidR="00C6453B">
              <w:rPr>
                <w:sz w:val="22"/>
                <w:szCs w:val="22"/>
              </w:rPr>
              <w:t xml:space="preserve"> and</w:t>
            </w:r>
            <w:r w:rsidRPr="0094373E">
              <w:rPr>
                <w:sz w:val="22"/>
                <w:szCs w:val="22"/>
              </w:rPr>
              <w:t xml:space="preserve"> any supporting document</w:t>
            </w:r>
            <w:r w:rsidR="00C6453B">
              <w:rPr>
                <w:sz w:val="22"/>
                <w:szCs w:val="22"/>
              </w:rPr>
              <w:t>s,</w:t>
            </w:r>
            <w:r w:rsidRPr="0094373E">
              <w:rPr>
                <w:sz w:val="22"/>
                <w:szCs w:val="22"/>
              </w:rPr>
              <w:t xml:space="preserve"> and to seek any clarification required (including interviews if necessary).</w:t>
            </w:r>
          </w:p>
        </w:tc>
        <w:tc>
          <w:tcPr>
            <w:tcW w:w="1599"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F2CCD8"/>
          </w:tcPr>
          <w:p w14:paraId="60B09C3F" w14:textId="41C6ECD4" w:rsidR="00020A42" w:rsidRPr="0094373E" w:rsidRDefault="00020A42" w:rsidP="00020A42">
            <w:pPr>
              <w:pStyle w:val="Tabletext"/>
              <w:framePr w:hSpace="0" w:wrap="auto" w:vAnchor="margin" w:yAlign="inline"/>
              <w:suppressOverlap w:val="0"/>
              <w:rPr>
                <w:sz w:val="22"/>
                <w:szCs w:val="22"/>
              </w:rPr>
            </w:pPr>
            <w:r w:rsidRPr="0094373E">
              <w:rPr>
                <w:sz w:val="22"/>
                <w:szCs w:val="22"/>
              </w:rPr>
              <w:t>Week 6</w:t>
            </w:r>
          </w:p>
        </w:tc>
      </w:tr>
      <w:tr w:rsidR="00020A42" w:rsidRPr="00AA5B71" w14:paraId="34B86B72" w14:textId="7267184A" w:rsidTr="00210693">
        <w:trPr>
          <w:trHeight w:val="383"/>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34534B3C" w14:textId="77777777" w:rsidR="00020A42" w:rsidRPr="0094373E" w:rsidRDefault="00020A42" w:rsidP="00C72FEC">
            <w:pPr>
              <w:pStyle w:val="Tableheadingongrey"/>
              <w:framePr w:hSpace="0" w:wrap="auto" w:vAnchor="margin" w:hAnchor="text" w:yAlign="inline"/>
            </w:pPr>
            <w:r w:rsidRPr="0094373E">
              <w:t>8</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7A79FBA9" w14:textId="4853196A" w:rsidR="00020A42" w:rsidRPr="0094373E" w:rsidRDefault="00020A42" w:rsidP="008953E7">
            <w:pPr>
              <w:pStyle w:val="Tabletext"/>
              <w:framePr w:hSpace="0" w:wrap="auto" w:vAnchor="margin" w:yAlign="inline"/>
              <w:suppressOverlap w:val="0"/>
              <w:rPr>
                <w:sz w:val="22"/>
                <w:szCs w:val="22"/>
              </w:rPr>
            </w:pPr>
            <w:r w:rsidRPr="0094373E">
              <w:rPr>
                <w:sz w:val="22"/>
                <w:szCs w:val="22"/>
              </w:rPr>
              <w:t>Review lead determines the final content of the report, review rating and recommendations prior to submission of the final draft report.</w:t>
            </w:r>
          </w:p>
        </w:tc>
        <w:tc>
          <w:tcPr>
            <w:tcW w:w="1599" w:type="dxa"/>
            <w:vMerge/>
            <w:tcBorders>
              <w:left w:val="single" w:sz="6" w:space="0" w:color="FFFFFF" w:themeColor="background1"/>
              <w:bottom w:val="single" w:sz="6" w:space="0" w:color="FFFFFF" w:themeColor="background1"/>
              <w:right w:val="single" w:sz="6" w:space="0" w:color="FFFFFF" w:themeColor="background1"/>
            </w:tcBorders>
            <w:shd w:val="clear" w:color="auto" w:fill="F2CCD8"/>
          </w:tcPr>
          <w:p w14:paraId="781BD54D" w14:textId="79361244" w:rsidR="00020A42" w:rsidRPr="0094373E" w:rsidRDefault="00020A42" w:rsidP="008953E7">
            <w:pPr>
              <w:pStyle w:val="Tabletext"/>
              <w:framePr w:hSpace="0" w:wrap="auto" w:vAnchor="margin" w:yAlign="inline"/>
              <w:suppressOverlap w:val="0"/>
              <w:rPr>
                <w:sz w:val="22"/>
                <w:szCs w:val="22"/>
              </w:rPr>
            </w:pPr>
          </w:p>
        </w:tc>
      </w:tr>
      <w:tr w:rsidR="008953E7" w:rsidRPr="00AA5B71" w14:paraId="471DE22D" w14:textId="5ED2E614" w:rsidTr="00210693">
        <w:trPr>
          <w:trHeight w:val="697"/>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454CFB87" w14:textId="77777777" w:rsidR="008953E7" w:rsidRPr="0094373E" w:rsidRDefault="008953E7" w:rsidP="00C72FEC">
            <w:pPr>
              <w:pStyle w:val="Tableheadingongrey"/>
              <w:framePr w:hSpace="0" w:wrap="auto" w:vAnchor="margin" w:hAnchor="text" w:yAlign="inline"/>
            </w:pPr>
            <w:r w:rsidRPr="0094373E">
              <w:t>9</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0231AF47" w14:textId="348BB7B6" w:rsidR="008953E7" w:rsidRPr="0094373E" w:rsidRDefault="008953E7" w:rsidP="008953E7">
            <w:pPr>
              <w:pStyle w:val="Tabletext"/>
              <w:framePr w:hSpace="0" w:wrap="auto" w:vAnchor="margin" w:yAlign="inline"/>
              <w:suppressOverlap w:val="0"/>
              <w:rPr>
                <w:sz w:val="22"/>
                <w:szCs w:val="22"/>
              </w:rPr>
            </w:pPr>
            <w:r w:rsidRPr="0094373E">
              <w:rPr>
                <w:sz w:val="22"/>
                <w:szCs w:val="22"/>
              </w:rPr>
              <w:t>Accountable agency fact checks final draft review report and provides responses to the recommendations to I</w:t>
            </w:r>
            <w:r w:rsidR="00E6738C" w:rsidRPr="0094373E">
              <w:rPr>
                <w:sz w:val="22"/>
                <w:szCs w:val="22"/>
              </w:rPr>
              <w:t>T</w:t>
            </w:r>
            <w:r w:rsidRPr="0094373E">
              <w:rPr>
                <w:sz w:val="22"/>
                <w:szCs w:val="22"/>
              </w:rPr>
              <w:t>as</w:t>
            </w:r>
            <w:r w:rsidR="00210693">
              <w:rPr>
                <w:sz w:val="22"/>
                <w:szCs w:val="22"/>
              </w:rPr>
              <w:t>,</w:t>
            </w:r>
            <w:r w:rsidR="00E6738C" w:rsidRPr="0094373E">
              <w:rPr>
                <w:sz w:val="22"/>
                <w:szCs w:val="22"/>
              </w:rPr>
              <w:t xml:space="preserve"> which will liaise with the review lead for finalisation.</w:t>
            </w:r>
          </w:p>
        </w:tc>
        <w:tc>
          <w:tcPr>
            <w:tcW w:w="15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5BD177E3" w14:textId="58724196" w:rsidR="008953E7" w:rsidRPr="0094373E" w:rsidRDefault="00E6738C" w:rsidP="008953E7">
            <w:pPr>
              <w:pStyle w:val="Tabletext"/>
              <w:framePr w:hSpace="0" w:wrap="auto" w:vAnchor="margin" w:yAlign="inline"/>
              <w:suppressOverlap w:val="0"/>
              <w:rPr>
                <w:sz w:val="22"/>
                <w:szCs w:val="22"/>
              </w:rPr>
            </w:pPr>
            <w:r w:rsidRPr="0094373E">
              <w:rPr>
                <w:sz w:val="22"/>
                <w:szCs w:val="22"/>
              </w:rPr>
              <w:t>Week 7</w:t>
            </w:r>
          </w:p>
        </w:tc>
      </w:tr>
      <w:tr w:rsidR="008953E7" w:rsidRPr="00AA5B71" w14:paraId="24112E96" w14:textId="0DF12B84" w:rsidTr="00210693">
        <w:trPr>
          <w:trHeight w:val="386"/>
          <w:tblCellSpacing w:w="4" w:type="dxa"/>
        </w:trPr>
        <w:tc>
          <w:tcPr>
            <w:tcW w:w="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0EB8749E" w14:textId="39BDC289" w:rsidR="008953E7" w:rsidRPr="0094373E" w:rsidRDefault="008953E7" w:rsidP="00C72FEC">
            <w:pPr>
              <w:pStyle w:val="Tableheadingongrey"/>
              <w:framePr w:hSpace="0" w:wrap="auto" w:vAnchor="margin" w:hAnchor="text" w:yAlign="inline"/>
            </w:pPr>
            <w:r w:rsidRPr="0094373E">
              <w:t>10</w:t>
            </w:r>
          </w:p>
        </w:tc>
        <w:tc>
          <w:tcPr>
            <w:tcW w:w="76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1F1F1"/>
          </w:tcPr>
          <w:p w14:paraId="555E773C" w14:textId="1F7C31B0" w:rsidR="008953E7" w:rsidRPr="0094373E" w:rsidRDefault="008953E7" w:rsidP="008953E7">
            <w:pPr>
              <w:pStyle w:val="Tabletext"/>
              <w:framePr w:hSpace="0" w:wrap="auto" w:vAnchor="margin" w:yAlign="inline"/>
              <w:suppressOverlap w:val="0"/>
              <w:rPr>
                <w:sz w:val="22"/>
                <w:szCs w:val="22"/>
              </w:rPr>
            </w:pPr>
            <w:r w:rsidRPr="0094373E">
              <w:rPr>
                <w:sz w:val="22"/>
                <w:szCs w:val="22"/>
              </w:rPr>
              <w:t>Post-review survey sent out to accountable agency</w:t>
            </w:r>
            <w:r w:rsidR="00177374" w:rsidRPr="0094373E">
              <w:rPr>
                <w:sz w:val="22"/>
                <w:szCs w:val="22"/>
              </w:rPr>
              <w:t xml:space="preserve"> and</w:t>
            </w:r>
            <w:r w:rsidRPr="0094373E">
              <w:rPr>
                <w:sz w:val="22"/>
                <w:szCs w:val="22"/>
              </w:rPr>
              <w:t xml:space="preserve"> </w:t>
            </w:r>
            <w:r w:rsidR="0064346B" w:rsidRPr="0094373E">
              <w:rPr>
                <w:sz w:val="22"/>
                <w:szCs w:val="22"/>
              </w:rPr>
              <w:t>review lead</w:t>
            </w:r>
            <w:r w:rsidRPr="0094373E">
              <w:rPr>
                <w:sz w:val="22"/>
                <w:szCs w:val="22"/>
              </w:rPr>
              <w:t xml:space="preserve"> by ITas.</w:t>
            </w:r>
          </w:p>
        </w:tc>
        <w:tc>
          <w:tcPr>
            <w:tcW w:w="15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CCD8"/>
          </w:tcPr>
          <w:p w14:paraId="781F1794" w14:textId="6175F325" w:rsidR="008953E7" w:rsidRPr="0094373E" w:rsidRDefault="00E6738C" w:rsidP="008953E7">
            <w:pPr>
              <w:pStyle w:val="Tabletext"/>
              <w:framePr w:hSpace="0" w:wrap="auto" w:vAnchor="margin" w:yAlign="inline"/>
              <w:suppressOverlap w:val="0"/>
              <w:rPr>
                <w:sz w:val="22"/>
                <w:szCs w:val="22"/>
              </w:rPr>
            </w:pPr>
            <w:r w:rsidRPr="0094373E">
              <w:rPr>
                <w:sz w:val="22"/>
                <w:szCs w:val="22"/>
              </w:rPr>
              <w:t>Post</w:t>
            </w:r>
            <w:r w:rsidR="004C6403">
              <w:rPr>
                <w:sz w:val="22"/>
                <w:szCs w:val="22"/>
              </w:rPr>
              <w:t>-</w:t>
            </w:r>
            <w:r w:rsidRPr="0094373E">
              <w:rPr>
                <w:sz w:val="22"/>
                <w:szCs w:val="22"/>
              </w:rPr>
              <w:t>review</w:t>
            </w:r>
          </w:p>
        </w:tc>
      </w:tr>
    </w:tbl>
    <w:p w14:paraId="2279B1C0" w14:textId="04333B12" w:rsidR="00381D10" w:rsidRPr="00381D10" w:rsidRDefault="00381D10" w:rsidP="00357704">
      <w:pPr>
        <w:pStyle w:val="BodyText"/>
        <w:rPr>
          <w:rFonts w:eastAsia="Gill Sans MT"/>
          <w:color w:val="000000"/>
          <w:lang w:val="en-GB"/>
        </w:rPr>
      </w:pPr>
      <w:r w:rsidRPr="00381D10">
        <w:rPr>
          <w:lang w:val="ro-RO"/>
        </w:rPr>
        <w:t xml:space="preserve">Project </w:t>
      </w:r>
      <w:r w:rsidR="00413F13">
        <w:rPr>
          <w:lang w:val="ro-RO"/>
        </w:rPr>
        <w:t>a</w:t>
      </w:r>
      <w:r w:rsidRPr="00381D10">
        <w:rPr>
          <w:lang w:val="ro-RO"/>
        </w:rPr>
        <w:t>ssurance</w:t>
      </w:r>
      <w:r w:rsidRPr="00381D10">
        <w:rPr>
          <w:spacing w:val="-2"/>
          <w:lang w:val="ro-RO"/>
        </w:rPr>
        <w:t xml:space="preserve"> </w:t>
      </w:r>
      <w:r w:rsidRPr="00381D10">
        <w:rPr>
          <w:lang w:val="ro-RO"/>
        </w:rPr>
        <w:t>for</w:t>
      </w:r>
      <w:r w:rsidRPr="00381D10">
        <w:rPr>
          <w:spacing w:val="-2"/>
          <w:lang w:val="ro-RO"/>
        </w:rPr>
        <w:t xml:space="preserve"> </w:t>
      </w:r>
      <w:r w:rsidRPr="00381D10">
        <w:rPr>
          <w:lang w:val="ro-RO"/>
        </w:rPr>
        <w:t>G</w:t>
      </w:r>
      <w:r w:rsidR="00A45E66">
        <w:rPr>
          <w:lang w:val="ro-RO"/>
        </w:rPr>
        <w:t xml:space="preserve">ate 6 follows the steps and timeframes shown in the </w:t>
      </w:r>
      <w:r w:rsidR="004E23ED">
        <w:rPr>
          <w:lang w:val="ro-RO"/>
        </w:rPr>
        <w:t>following table.</w:t>
      </w:r>
    </w:p>
    <w:bookmarkEnd w:id="32"/>
    <w:p w14:paraId="41873AD8" w14:textId="2FC23887" w:rsidR="008953E7" w:rsidRDefault="008953E7">
      <w:pPr>
        <w:rPr>
          <w:rFonts w:ascii="Arial" w:eastAsiaTheme="majorEastAsia" w:hAnsi="Arial" w:cstheme="majorBidi"/>
          <w:sz w:val="36"/>
          <w:szCs w:val="26"/>
          <w:lang w:val="en-GB"/>
        </w:rPr>
      </w:pPr>
    </w:p>
    <w:p w14:paraId="585D07E5" w14:textId="77777777" w:rsidR="00381D10" w:rsidRPr="008953E7" w:rsidRDefault="00381D10" w:rsidP="008953E7">
      <w:r w:rsidRPr="00381D10">
        <w:rPr>
          <w:rFonts w:ascii="Arial" w:eastAsia="SimHei" w:hAnsi="Arial" w:cs="Arial"/>
          <w:color w:val="005295"/>
          <w:sz w:val="36"/>
          <w:szCs w:val="26"/>
          <w:lang w:val="en-GB"/>
        </w:rPr>
        <w:br w:type="page"/>
      </w:r>
    </w:p>
    <w:p w14:paraId="0404B5A9" w14:textId="77777777" w:rsidR="00381D10" w:rsidRPr="00381D10" w:rsidRDefault="00381D10" w:rsidP="00381D10">
      <w:pPr>
        <w:keepNext/>
        <w:keepLines/>
        <w:suppressAutoHyphens/>
        <w:spacing w:before="400" w:line="440" w:lineRule="exact"/>
        <w:outlineLvl w:val="1"/>
        <w:rPr>
          <w:rFonts w:ascii="Arial" w:eastAsia="SimHei" w:hAnsi="Arial" w:cs="Arial"/>
          <w:color w:val="005295"/>
          <w:sz w:val="36"/>
          <w:szCs w:val="26"/>
          <w:lang w:val="en-GB"/>
        </w:rPr>
        <w:sectPr w:rsidR="00381D10" w:rsidRPr="00381D10" w:rsidSect="00880926">
          <w:footerReference w:type="default" r:id="rId12"/>
          <w:pgSz w:w="11906" w:h="16838" w:code="9"/>
          <w:pgMar w:top="851" w:right="851" w:bottom="550" w:left="851" w:header="851" w:footer="550" w:gutter="0"/>
          <w:pgNumType w:start="1"/>
          <w:cols w:space="708"/>
          <w:docGrid w:linePitch="360"/>
        </w:sectPr>
      </w:pPr>
    </w:p>
    <w:p w14:paraId="43B9C33A" w14:textId="179B32CA" w:rsidR="00381D10" w:rsidRPr="00381D10" w:rsidRDefault="00381D10" w:rsidP="00BF1493">
      <w:pPr>
        <w:pStyle w:val="Heading2"/>
        <w:rPr>
          <w:lang w:val="en-GB"/>
        </w:rPr>
      </w:pPr>
      <w:bookmarkStart w:id="35" w:name="_Toc214364778"/>
      <w:r w:rsidRPr="00381D10">
        <w:rPr>
          <w:lang w:val="en-GB"/>
        </w:rPr>
        <w:lastRenderedPageBreak/>
        <w:t xml:space="preserve">Review </w:t>
      </w:r>
      <w:r w:rsidR="004E23ED">
        <w:rPr>
          <w:lang w:val="en-GB"/>
        </w:rPr>
        <w:t>r</w:t>
      </w:r>
      <w:r w:rsidRPr="00381D10">
        <w:rPr>
          <w:lang w:val="en-GB"/>
        </w:rPr>
        <w:t>atings</w:t>
      </w:r>
      <w:bookmarkEnd w:id="35"/>
    </w:p>
    <w:p w14:paraId="48834FB4" w14:textId="05EDEC70" w:rsidR="00381D10" w:rsidRPr="00835F91" w:rsidRDefault="00381D10" w:rsidP="00381D10">
      <w:pPr>
        <w:suppressAutoHyphens/>
        <w:spacing w:after="120"/>
        <w:rPr>
          <w:rStyle w:val="Strong"/>
          <w:rFonts w:ascii="Arial" w:hAnsi="Arial" w:cs="Arial"/>
          <w:lang w:val="en-GB"/>
        </w:rPr>
      </w:pPr>
      <w:r w:rsidRPr="00835F91">
        <w:rPr>
          <w:rStyle w:val="Strong"/>
          <w:rFonts w:ascii="Arial" w:hAnsi="Arial" w:cs="Arial"/>
          <w:lang w:val="en-GB"/>
        </w:rPr>
        <w:t>Overall confidence rating</w:t>
      </w:r>
      <w:r w:rsidR="00056F68">
        <w:rPr>
          <w:rStyle w:val="Strong"/>
          <w:rFonts w:ascii="Arial" w:hAnsi="Arial" w:cs="Arial"/>
          <w:lang w:val="en-GB"/>
        </w:rPr>
        <w:t xml:space="preserve"> </w:t>
      </w:r>
      <w:bookmarkStart w:id="36" w:name="_Hlk197670493"/>
      <w:r w:rsidR="00056F68" w:rsidRPr="00056F68">
        <w:rPr>
          <w:rStyle w:val="Strong"/>
          <w:rFonts w:ascii="Arial" w:hAnsi="Arial" w:cs="Arial"/>
          <w:lang w:val="en-GB"/>
        </w:rPr>
        <w:t>(confidence in successful delivery)</w:t>
      </w:r>
    </w:p>
    <w:bookmarkEnd w:id="36"/>
    <w:p w14:paraId="3145EE63" w14:textId="631D88D5" w:rsidR="00381D10" w:rsidRPr="00381D10" w:rsidRDefault="00381D10" w:rsidP="00357704">
      <w:pPr>
        <w:pStyle w:val="BodyText"/>
        <w:rPr>
          <w:lang w:val="en-GB"/>
        </w:rPr>
      </w:pPr>
      <w:r w:rsidRPr="00381D10">
        <w:rPr>
          <w:lang w:val="en-GB"/>
        </w:rPr>
        <w:t xml:space="preserve">The </w:t>
      </w:r>
      <w:r w:rsidR="004E23ED">
        <w:rPr>
          <w:lang w:val="en-GB"/>
        </w:rPr>
        <w:t>r</w:t>
      </w:r>
      <w:r w:rsidRPr="00381D10">
        <w:rPr>
          <w:lang w:val="en-GB"/>
        </w:rPr>
        <w:t>eview</w:t>
      </w:r>
      <w:r w:rsidR="008E5370">
        <w:rPr>
          <w:lang w:val="en-GB"/>
        </w:rPr>
        <w:t xml:space="preserve"> lead</w:t>
      </w:r>
      <w:r w:rsidRPr="00381D10">
        <w:rPr>
          <w:lang w:val="en-GB"/>
        </w:rPr>
        <w:t xml:space="preserve"> will assign the project an overall confidence rating:</w:t>
      </w:r>
    </w:p>
    <w:tbl>
      <w:tblPr>
        <w:tblStyle w:val="EPTableGrid2"/>
        <w:tblW w:w="10060" w:type="dxa"/>
        <w:tblLook w:val="04A0" w:firstRow="1" w:lastRow="0" w:firstColumn="1" w:lastColumn="0" w:noHBand="0" w:noVBand="1"/>
      </w:tblPr>
      <w:tblGrid>
        <w:gridCol w:w="1701"/>
        <w:gridCol w:w="4179"/>
        <w:gridCol w:w="4180"/>
      </w:tblGrid>
      <w:tr w:rsidR="00520621" w:rsidRPr="00252C15" w14:paraId="410E75E0" w14:textId="77777777" w:rsidTr="00AE1021">
        <w:trPr>
          <w:trHeight w:val="794"/>
        </w:trPr>
        <w:tc>
          <w:tcPr>
            <w:tcW w:w="1701" w:type="dxa"/>
            <w:shd w:val="clear" w:color="auto" w:fill="FF9B9B"/>
            <w:vAlign w:val="center"/>
          </w:tcPr>
          <w:p w14:paraId="2CD9DE1A" w14:textId="77777777" w:rsidR="00520621" w:rsidRPr="0094373E" w:rsidRDefault="00520621" w:rsidP="00520621">
            <w:pPr>
              <w:pStyle w:val="Tabletext"/>
              <w:framePr w:hSpace="0" w:wrap="auto" w:vAnchor="margin" w:yAlign="inline"/>
              <w:suppressOverlap w:val="0"/>
              <w:rPr>
                <w:b/>
                <w:bCs/>
                <w:sz w:val="22"/>
                <w:szCs w:val="22"/>
              </w:rPr>
            </w:pPr>
            <w:r w:rsidRPr="0094373E">
              <w:rPr>
                <w:b/>
                <w:bCs/>
                <w:sz w:val="22"/>
                <w:szCs w:val="22"/>
              </w:rPr>
              <w:t>Low</w:t>
            </w:r>
          </w:p>
        </w:tc>
        <w:tc>
          <w:tcPr>
            <w:tcW w:w="4179" w:type="dxa"/>
          </w:tcPr>
          <w:p w14:paraId="3D2A6163" w14:textId="0B57EE9F" w:rsidR="00520621" w:rsidRPr="0094373E" w:rsidRDefault="00520621" w:rsidP="00520621">
            <w:pPr>
              <w:pStyle w:val="Tabletext"/>
              <w:framePr w:hSpace="0" w:wrap="auto" w:vAnchor="margin" w:yAlign="inline"/>
              <w:suppressOverlap w:val="0"/>
              <w:rPr>
                <w:sz w:val="22"/>
                <w:szCs w:val="22"/>
              </w:rPr>
            </w:pPr>
            <w:r w:rsidRPr="00520621">
              <w:rPr>
                <w:sz w:val="22"/>
                <w:szCs w:val="22"/>
              </w:rPr>
              <w:t>Successful delivery of the project is in doubt, with major risks or issues apparent in a number of key areas. Urgent additional action is needed.</w:t>
            </w:r>
          </w:p>
        </w:tc>
        <w:tc>
          <w:tcPr>
            <w:tcW w:w="4180" w:type="dxa"/>
          </w:tcPr>
          <w:p w14:paraId="1DE6F9EB" w14:textId="4A9D4261" w:rsidR="00520621" w:rsidRPr="0094373E" w:rsidRDefault="00520621" w:rsidP="00520621">
            <w:pPr>
              <w:pStyle w:val="Tabletext"/>
              <w:framePr w:hSpace="0" w:wrap="auto" w:vAnchor="margin" w:yAlign="inline"/>
              <w:suppressOverlap w:val="0"/>
              <w:rPr>
                <w:sz w:val="22"/>
                <w:szCs w:val="22"/>
              </w:rPr>
            </w:pPr>
            <w:r w:rsidRPr="00520621">
              <w:rPr>
                <w:sz w:val="22"/>
                <w:szCs w:val="22"/>
              </w:rPr>
              <w:t>The project may need re-baselining and/or the overall viability reassessed.</w:t>
            </w:r>
          </w:p>
        </w:tc>
      </w:tr>
      <w:tr w:rsidR="00520621" w:rsidRPr="00252C15" w14:paraId="61F8347E" w14:textId="77777777" w:rsidTr="00AE1021">
        <w:trPr>
          <w:trHeight w:val="794"/>
        </w:trPr>
        <w:tc>
          <w:tcPr>
            <w:tcW w:w="1701" w:type="dxa"/>
            <w:shd w:val="clear" w:color="auto" w:fill="FFE697"/>
            <w:vAlign w:val="center"/>
          </w:tcPr>
          <w:p w14:paraId="62CCF37B" w14:textId="77777777" w:rsidR="00520621" w:rsidRPr="0094373E" w:rsidRDefault="00520621" w:rsidP="00520621">
            <w:pPr>
              <w:pStyle w:val="Tabletext"/>
              <w:framePr w:hSpace="0" w:wrap="auto" w:vAnchor="margin" w:yAlign="inline"/>
              <w:suppressOverlap w:val="0"/>
              <w:rPr>
                <w:b/>
                <w:bCs/>
                <w:sz w:val="22"/>
                <w:szCs w:val="22"/>
              </w:rPr>
            </w:pPr>
            <w:r w:rsidRPr="0094373E">
              <w:rPr>
                <w:b/>
                <w:bCs/>
                <w:sz w:val="22"/>
                <w:szCs w:val="22"/>
              </w:rPr>
              <w:t>Medium</w:t>
            </w:r>
          </w:p>
        </w:tc>
        <w:tc>
          <w:tcPr>
            <w:tcW w:w="4179" w:type="dxa"/>
          </w:tcPr>
          <w:p w14:paraId="6BA59F1B" w14:textId="73F2C266" w:rsidR="00520621" w:rsidRPr="0094373E" w:rsidRDefault="00520621" w:rsidP="00520621">
            <w:pPr>
              <w:pStyle w:val="Tabletext"/>
              <w:framePr w:hSpace="0" w:wrap="auto" w:vAnchor="margin" w:yAlign="inline"/>
              <w:suppressOverlap w:val="0"/>
              <w:rPr>
                <w:sz w:val="22"/>
                <w:szCs w:val="22"/>
              </w:rPr>
            </w:pPr>
            <w:r w:rsidRPr="00520621">
              <w:rPr>
                <w:sz w:val="22"/>
                <w:szCs w:val="22"/>
              </w:rPr>
              <w:t>Successful delivery is feasible but significant issues exist which require timely management attention.</w:t>
            </w:r>
          </w:p>
        </w:tc>
        <w:tc>
          <w:tcPr>
            <w:tcW w:w="4180" w:type="dxa"/>
          </w:tcPr>
          <w:p w14:paraId="4BD5BE74" w14:textId="24CBB1F9" w:rsidR="00520621" w:rsidRPr="0094373E" w:rsidRDefault="00520621" w:rsidP="00520621">
            <w:pPr>
              <w:pStyle w:val="Tabletext"/>
              <w:framePr w:hSpace="0" w:wrap="auto" w:vAnchor="margin" w:yAlign="inline"/>
              <w:suppressOverlap w:val="0"/>
              <w:rPr>
                <w:sz w:val="22"/>
                <w:szCs w:val="22"/>
              </w:rPr>
            </w:pPr>
            <w:r w:rsidRPr="00520621">
              <w:rPr>
                <w:sz w:val="22"/>
                <w:szCs w:val="22"/>
              </w:rPr>
              <w:t>These issues appear resolvable at this stage and, if addressed promptly, should not impact on cost, time or quality</w:t>
            </w:r>
          </w:p>
        </w:tc>
      </w:tr>
      <w:tr w:rsidR="00520621" w:rsidRPr="00252C15" w14:paraId="1A56BB33" w14:textId="77777777" w:rsidTr="00AE1021">
        <w:trPr>
          <w:trHeight w:val="794"/>
        </w:trPr>
        <w:tc>
          <w:tcPr>
            <w:tcW w:w="1701" w:type="dxa"/>
            <w:shd w:val="clear" w:color="auto" w:fill="D0EBB3"/>
            <w:vAlign w:val="center"/>
          </w:tcPr>
          <w:p w14:paraId="0A02A323" w14:textId="77777777" w:rsidR="00520621" w:rsidRPr="0094373E" w:rsidRDefault="00520621" w:rsidP="00520621">
            <w:pPr>
              <w:pStyle w:val="Tabletext"/>
              <w:framePr w:hSpace="0" w:wrap="auto" w:vAnchor="margin" w:yAlign="inline"/>
              <w:suppressOverlap w:val="0"/>
              <w:rPr>
                <w:b/>
                <w:bCs/>
                <w:sz w:val="22"/>
                <w:szCs w:val="22"/>
              </w:rPr>
            </w:pPr>
            <w:r w:rsidRPr="0094373E">
              <w:rPr>
                <w:b/>
                <w:bCs/>
                <w:sz w:val="22"/>
                <w:szCs w:val="22"/>
              </w:rPr>
              <w:t>High</w:t>
            </w:r>
          </w:p>
        </w:tc>
        <w:tc>
          <w:tcPr>
            <w:tcW w:w="4179" w:type="dxa"/>
          </w:tcPr>
          <w:p w14:paraId="223935A1" w14:textId="3E06CB62" w:rsidR="00520621" w:rsidRPr="0094373E" w:rsidRDefault="00520621" w:rsidP="00520621">
            <w:pPr>
              <w:pStyle w:val="Tabletext"/>
              <w:framePr w:hSpace="0" w:wrap="auto" w:vAnchor="margin" w:yAlign="inline"/>
              <w:suppressOverlap w:val="0"/>
              <w:rPr>
                <w:sz w:val="22"/>
                <w:szCs w:val="22"/>
              </w:rPr>
            </w:pPr>
            <w:r w:rsidRPr="00520621">
              <w:rPr>
                <w:sz w:val="22"/>
                <w:szCs w:val="22"/>
              </w:rPr>
              <w:t>Successful delivery of the project to time, cost and quality appears highly likely.</w:t>
            </w:r>
          </w:p>
        </w:tc>
        <w:tc>
          <w:tcPr>
            <w:tcW w:w="4180" w:type="dxa"/>
          </w:tcPr>
          <w:p w14:paraId="07CB3902" w14:textId="371EC36C" w:rsidR="00520621" w:rsidRPr="0094373E" w:rsidRDefault="00520621" w:rsidP="00520621">
            <w:pPr>
              <w:pStyle w:val="Tabletext"/>
              <w:framePr w:hSpace="0" w:wrap="auto" w:vAnchor="margin" w:yAlign="inline"/>
              <w:suppressOverlap w:val="0"/>
              <w:rPr>
                <w:sz w:val="22"/>
                <w:szCs w:val="22"/>
              </w:rPr>
            </w:pPr>
            <w:r w:rsidRPr="00520621">
              <w:rPr>
                <w:sz w:val="22"/>
                <w:szCs w:val="22"/>
              </w:rPr>
              <w:t>There are no major outstanding issues that at this stage appear to threaten successful delivery.</w:t>
            </w:r>
          </w:p>
        </w:tc>
      </w:tr>
    </w:tbl>
    <w:p w14:paraId="16C1A79C" w14:textId="77777777" w:rsidR="00381D10" w:rsidRPr="00381D10" w:rsidRDefault="00381D10" w:rsidP="00381D10">
      <w:pPr>
        <w:rPr>
          <w:rFonts w:ascii="Arial" w:eastAsia="Gill Sans MT" w:hAnsi="Arial" w:cs="Arial"/>
          <w:color w:val="000000"/>
          <w:lang w:val="en-GB"/>
        </w:rPr>
      </w:pPr>
    </w:p>
    <w:p w14:paraId="1E47C18C" w14:textId="77777777" w:rsidR="00381D10" w:rsidRPr="00835F91" w:rsidRDefault="00381D10" w:rsidP="00381D10">
      <w:pPr>
        <w:rPr>
          <w:rStyle w:val="Strong"/>
          <w:rFonts w:ascii="Arial" w:hAnsi="Arial" w:cs="Arial"/>
          <w:lang w:val="en-GB"/>
        </w:rPr>
      </w:pPr>
      <w:r w:rsidRPr="00835F91">
        <w:rPr>
          <w:rStyle w:val="Strong"/>
          <w:rFonts w:ascii="Arial" w:hAnsi="Arial" w:cs="Arial"/>
          <w:lang w:val="en-GB"/>
        </w:rPr>
        <w:t>Individual recommendations (criticality)</w:t>
      </w:r>
    </w:p>
    <w:p w14:paraId="386FEC36" w14:textId="057B58F1" w:rsidR="00381D10" w:rsidRPr="00381D10" w:rsidRDefault="00381D10" w:rsidP="00357704">
      <w:pPr>
        <w:pStyle w:val="BodyText"/>
        <w:rPr>
          <w:lang w:val="ro-RO"/>
        </w:rPr>
      </w:pPr>
      <w:r w:rsidRPr="00381D10">
        <w:rPr>
          <w:lang w:val="ro-RO"/>
        </w:rPr>
        <w:t>Individual recommendations are classified as either critical (red) or essential (amber) as per the diagram below. Green is used for recommendations strengthening good practice.</w:t>
      </w:r>
    </w:p>
    <w:tbl>
      <w:tblPr>
        <w:tblStyle w:val="EPTableGrid2"/>
        <w:tblW w:w="10060" w:type="dxa"/>
        <w:tblLook w:val="04A0" w:firstRow="1" w:lastRow="0" w:firstColumn="1" w:lastColumn="0" w:noHBand="0" w:noVBand="1"/>
      </w:tblPr>
      <w:tblGrid>
        <w:gridCol w:w="1701"/>
        <w:gridCol w:w="8359"/>
      </w:tblGrid>
      <w:tr w:rsidR="008953E7" w:rsidRPr="00252C15" w14:paraId="24659FDD" w14:textId="77777777" w:rsidTr="00AE1021">
        <w:trPr>
          <w:trHeight w:val="680"/>
        </w:trPr>
        <w:tc>
          <w:tcPr>
            <w:tcW w:w="1701" w:type="dxa"/>
            <w:shd w:val="clear" w:color="auto" w:fill="FF9B9B"/>
            <w:vAlign w:val="center"/>
          </w:tcPr>
          <w:p w14:paraId="05E14F29" w14:textId="77777777" w:rsidR="008953E7" w:rsidRPr="0094373E" w:rsidRDefault="008953E7" w:rsidP="008953E7">
            <w:pPr>
              <w:pStyle w:val="Tabletext"/>
              <w:framePr w:hSpace="0" w:wrap="auto" w:vAnchor="margin" w:yAlign="inline"/>
              <w:suppressOverlap w:val="0"/>
              <w:rPr>
                <w:b/>
                <w:bCs/>
                <w:sz w:val="22"/>
                <w:szCs w:val="22"/>
              </w:rPr>
            </w:pPr>
            <w:r w:rsidRPr="0094373E">
              <w:rPr>
                <w:b/>
                <w:bCs/>
                <w:sz w:val="22"/>
                <w:szCs w:val="22"/>
              </w:rPr>
              <w:t>Critical</w:t>
            </w:r>
          </w:p>
        </w:tc>
        <w:tc>
          <w:tcPr>
            <w:tcW w:w="8359" w:type="dxa"/>
            <w:vAlign w:val="center"/>
          </w:tcPr>
          <w:p w14:paraId="2FA69317" w14:textId="77777777" w:rsidR="008953E7" w:rsidRPr="0094373E" w:rsidRDefault="008953E7" w:rsidP="008953E7">
            <w:pPr>
              <w:pStyle w:val="Tabletext"/>
              <w:framePr w:hSpace="0" w:wrap="auto" w:vAnchor="margin" w:yAlign="inline"/>
              <w:suppressOverlap w:val="0"/>
              <w:rPr>
                <w:sz w:val="22"/>
                <w:szCs w:val="22"/>
              </w:rPr>
            </w:pPr>
            <w:r w:rsidRPr="0094373E">
              <w:rPr>
                <w:sz w:val="22"/>
                <w:szCs w:val="22"/>
              </w:rPr>
              <w:t>Action required. This item is critical and urgent. The project team should take action immediately.</w:t>
            </w:r>
          </w:p>
        </w:tc>
      </w:tr>
      <w:tr w:rsidR="008953E7" w:rsidRPr="00252C15" w14:paraId="3775F744" w14:textId="77777777" w:rsidTr="00AE1021">
        <w:trPr>
          <w:trHeight w:val="680"/>
        </w:trPr>
        <w:tc>
          <w:tcPr>
            <w:tcW w:w="1701" w:type="dxa"/>
            <w:shd w:val="clear" w:color="auto" w:fill="FFE697"/>
            <w:vAlign w:val="center"/>
          </w:tcPr>
          <w:p w14:paraId="69B2B833" w14:textId="77777777" w:rsidR="008953E7" w:rsidRPr="0094373E" w:rsidRDefault="008953E7" w:rsidP="008953E7">
            <w:pPr>
              <w:pStyle w:val="Tabletext"/>
              <w:framePr w:hSpace="0" w:wrap="auto" w:vAnchor="margin" w:yAlign="inline"/>
              <w:suppressOverlap w:val="0"/>
              <w:rPr>
                <w:b/>
                <w:bCs/>
                <w:sz w:val="22"/>
                <w:szCs w:val="22"/>
              </w:rPr>
            </w:pPr>
            <w:r w:rsidRPr="0094373E">
              <w:rPr>
                <w:b/>
                <w:bCs/>
                <w:sz w:val="22"/>
                <w:szCs w:val="22"/>
              </w:rPr>
              <w:t>Essential</w:t>
            </w:r>
          </w:p>
        </w:tc>
        <w:tc>
          <w:tcPr>
            <w:tcW w:w="8359" w:type="dxa"/>
            <w:vAlign w:val="center"/>
          </w:tcPr>
          <w:p w14:paraId="08517158" w14:textId="77777777" w:rsidR="008953E7" w:rsidRPr="0094373E" w:rsidRDefault="008953E7" w:rsidP="008953E7">
            <w:pPr>
              <w:pStyle w:val="Tabletext"/>
              <w:framePr w:hSpace="0" w:wrap="auto" w:vAnchor="margin" w:yAlign="inline"/>
              <w:suppressOverlap w:val="0"/>
              <w:rPr>
                <w:sz w:val="22"/>
                <w:szCs w:val="22"/>
              </w:rPr>
            </w:pPr>
            <w:r w:rsidRPr="0094373E">
              <w:rPr>
                <w:sz w:val="22"/>
                <w:szCs w:val="22"/>
              </w:rPr>
              <w:t>The recommendation is important but not urgent. The project team should take action before further key decisions are taken.</w:t>
            </w:r>
          </w:p>
        </w:tc>
      </w:tr>
      <w:tr w:rsidR="008953E7" w:rsidRPr="00252C15" w14:paraId="416A8047" w14:textId="77777777" w:rsidTr="00AE1021">
        <w:trPr>
          <w:trHeight w:val="680"/>
        </w:trPr>
        <w:tc>
          <w:tcPr>
            <w:tcW w:w="1701" w:type="dxa"/>
            <w:shd w:val="clear" w:color="auto" w:fill="D0EBB3"/>
            <w:vAlign w:val="center"/>
          </w:tcPr>
          <w:p w14:paraId="439BAB51" w14:textId="77777777" w:rsidR="008953E7" w:rsidRPr="0094373E" w:rsidRDefault="008953E7" w:rsidP="008953E7">
            <w:pPr>
              <w:pStyle w:val="Tabletext"/>
              <w:framePr w:hSpace="0" w:wrap="auto" w:vAnchor="margin" w:yAlign="inline"/>
              <w:suppressOverlap w:val="0"/>
              <w:rPr>
                <w:b/>
                <w:bCs/>
                <w:sz w:val="22"/>
                <w:szCs w:val="22"/>
              </w:rPr>
            </w:pPr>
            <w:r w:rsidRPr="0094373E">
              <w:rPr>
                <w:b/>
                <w:bCs/>
                <w:sz w:val="22"/>
                <w:szCs w:val="22"/>
              </w:rPr>
              <w:t>Good practice</w:t>
            </w:r>
          </w:p>
        </w:tc>
        <w:tc>
          <w:tcPr>
            <w:tcW w:w="8359" w:type="dxa"/>
            <w:vAlign w:val="center"/>
          </w:tcPr>
          <w:p w14:paraId="4608246F" w14:textId="5D6E0811" w:rsidR="008953E7" w:rsidRPr="0094373E" w:rsidRDefault="008953E7" w:rsidP="008953E7">
            <w:pPr>
              <w:pStyle w:val="Tabletext"/>
              <w:framePr w:hSpace="0" w:wrap="auto" w:vAnchor="margin" w:yAlign="inline"/>
              <w:suppressOverlap w:val="0"/>
              <w:rPr>
                <w:sz w:val="22"/>
                <w:szCs w:val="22"/>
              </w:rPr>
            </w:pPr>
            <w:r w:rsidRPr="0094373E">
              <w:rPr>
                <w:sz w:val="22"/>
                <w:szCs w:val="22"/>
              </w:rPr>
              <w:t>The recommendation is not considered critical or urgent</w:t>
            </w:r>
            <w:r w:rsidR="00495BD6">
              <w:rPr>
                <w:sz w:val="22"/>
                <w:szCs w:val="22"/>
              </w:rPr>
              <w:t>,</w:t>
            </w:r>
            <w:r w:rsidRPr="0094373E">
              <w:rPr>
                <w:sz w:val="22"/>
                <w:szCs w:val="22"/>
              </w:rPr>
              <w:t xml:space="preserve"> but the project may benefit from implementing this recommendation.</w:t>
            </w:r>
          </w:p>
        </w:tc>
      </w:tr>
    </w:tbl>
    <w:p w14:paraId="0945EAF4" w14:textId="77777777" w:rsidR="008953E7" w:rsidRDefault="008953E7" w:rsidP="00381D10">
      <w:pPr>
        <w:widowControl w:val="0"/>
        <w:autoSpaceDE w:val="0"/>
        <w:autoSpaceDN w:val="0"/>
        <w:spacing w:before="0" w:after="0" w:line="240" w:lineRule="auto"/>
        <w:rPr>
          <w:rFonts w:ascii="Arial" w:eastAsia="Arial" w:hAnsi="Arial" w:cs="Arial"/>
          <w:color w:val="auto"/>
          <w:lang w:val="ro-RO"/>
        </w:rPr>
      </w:pPr>
    </w:p>
    <w:p w14:paraId="0EC31ADA" w14:textId="53DE7F7C" w:rsidR="00381D10" w:rsidRPr="00381D10" w:rsidRDefault="00381D10" w:rsidP="008953E7">
      <w:pPr>
        <w:widowControl w:val="0"/>
        <w:autoSpaceDE w:val="0"/>
        <w:autoSpaceDN w:val="0"/>
        <w:spacing w:after="0" w:line="240" w:lineRule="auto"/>
        <w:rPr>
          <w:rFonts w:ascii="Arial" w:eastAsia="Arial" w:hAnsi="Arial" w:cs="Arial"/>
          <w:color w:val="auto"/>
          <w:lang w:val="ro-RO"/>
        </w:rPr>
      </w:pPr>
      <w:r w:rsidRPr="00381D10">
        <w:rPr>
          <w:rFonts w:ascii="Arial" w:eastAsia="Arial" w:hAnsi="Arial" w:cs="Arial"/>
          <w:color w:val="auto"/>
          <w:lang w:val="ro-RO"/>
        </w:rPr>
        <w:t>This ensures recommendations are focused on criticality for project success</w:t>
      </w:r>
      <w:r w:rsidR="00495BD6">
        <w:rPr>
          <w:rFonts w:ascii="Arial" w:eastAsia="Arial" w:hAnsi="Arial" w:cs="Arial"/>
          <w:color w:val="auto"/>
          <w:lang w:val="ro-RO"/>
        </w:rPr>
        <w:t>,</w:t>
      </w:r>
      <w:r w:rsidRPr="00381D10">
        <w:rPr>
          <w:rFonts w:ascii="Arial" w:eastAsia="Arial" w:hAnsi="Arial" w:cs="Arial"/>
          <w:color w:val="auto"/>
          <w:lang w:val="ro-RO"/>
        </w:rPr>
        <w:t xml:space="preserve"> while still capturing opportunities to embed good practice across project delivery and leadership. </w:t>
      </w:r>
    </w:p>
    <w:p w14:paraId="286A9C02" w14:textId="77777777" w:rsidR="008953E7" w:rsidRDefault="008953E7">
      <w:pPr>
        <w:rPr>
          <w:rFonts w:ascii="Arial" w:eastAsia="Gill Sans MT" w:hAnsi="Arial" w:cs="Arial"/>
          <w:color w:val="auto"/>
          <w:lang w:val="en-GB"/>
        </w:rPr>
      </w:pPr>
      <w:r>
        <w:rPr>
          <w:rFonts w:ascii="Arial" w:eastAsia="Gill Sans MT" w:hAnsi="Arial" w:cs="Arial"/>
          <w:color w:val="auto"/>
          <w:lang w:val="en-GB"/>
        </w:rPr>
        <w:br w:type="page"/>
      </w:r>
    </w:p>
    <w:p w14:paraId="55016413" w14:textId="6EDF269C" w:rsidR="008953E7" w:rsidRDefault="008953E7" w:rsidP="008953E7">
      <w:pPr>
        <w:spacing w:before="200" w:line="240" w:lineRule="auto"/>
        <w:rPr>
          <w:rFonts w:ascii="Arial" w:eastAsia="Gill Sans MT" w:hAnsi="Arial" w:cs="Arial"/>
          <w:color w:val="FFFFFF"/>
          <w:sz w:val="36"/>
          <w:szCs w:val="36"/>
          <w:lang w:val="en-GB"/>
        </w:rPr>
      </w:pPr>
      <w:r w:rsidRPr="008953E7">
        <w:rPr>
          <w:rFonts w:ascii="Arial" w:eastAsia="Gill Sans MT" w:hAnsi="Arial" w:cs="Arial"/>
          <w:noProof/>
          <w:color w:val="FFFFFF"/>
          <w:sz w:val="36"/>
          <w:szCs w:val="36"/>
          <w:lang w:val="en-GB"/>
        </w:rPr>
        <w:lastRenderedPageBreak/>
        <mc:AlternateContent>
          <mc:Choice Requires="wps">
            <w:drawing>
              <wp:anchor distT="0" distB="0" distL="114300" distR="114300" simplePos="0" relativeHeight="251809279" behindDoc="1" locked="0" layoutInCell="1" allowOverlap="1" wp14:anchorId="697A5CED" wp14:editId="38597530">
                <wp:simplePos x="0" y="0"/>
                <wp:positionH relativeFrom="column">
                  <wp:posOffset>-561975</wp:posOffset>
                </wp:positionH>
                <wp:positionV relativeFrom="paragraph">
                  <wp:posOffset>-619760</wp:posOffset>
                </wp:positionV>
                <wp:extent cx="7633252" cy="10733874"/>
                <wp:effectExtent l="0" t="0" r="25400" b="10795"/>
                <wp:wrapNone/>
                <wp:docPr id="104" name="Rectangle 104"/>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BF003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8F30B" id="Rectangle 104" o:spid="_x0000_s1026" style="position:absolute;margin-left:-44.25pt;margin-top:-48.8pt;width:601.05pt;height:845.2pt;z-index:-251507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" fillcolor="#bf003d" strokecolor="#1c334e" strokeweight="2pt"/>
            </w:pict>
          </mc:Fallback>
        </mc:AlternateContent>
      </w:r>
    </w:p>
    <w:p w14:paraId="08A509B4" w14:textId="5FA8EED4" w:rsidR="00381D10" w:rsidRPr="008953E7" w:rsidRDefault="00381D10" w:rsidP="008953E7">
      <w:pPr>
        <w:spacing w:before="200" w:line="240" w:lineRule="auto"/>
        <w:rPr>
          <w:rFonts w:ascii="Arial" w:eastAsia="Gill Sans MT" w:hAnsi="Arial" w:cs="Arial"/>
          <w:color w:val="FFFFFF"/>
          <w:sz w:val="36"/>
          <w:szCs w:val="36"/>
          <w:lang w:val="en-GB"/>
        </w:rPr>
      </w:pPr>
      <w:r w:rsidRPr="008953E7">
        <w:rPr>
          <w:rFonts w:ascii="Arial" w:eastAsia="Gill Sans MT" w:hAnsi="Arial" w:cs="Arial"/>
          <w:color w:val="FFFFFF"/>
          <w:sz w:val="36"/>
          <w:szCs w:val="36"/>
          <w:lang w:val="en-GB"/>
        </w:rPr>
        <w:t xml:space="preserve">GATE </w:t>
      </w:r>
      <w:r w:rsidR="001A294C" w:rsidRPr="008953E7">
        <w:rPr>
          <w:rFonts w:ascii="Arial" w:eastAsia="Gill Sans MT" w:hAnsi="Arial" w:cs="Arial"/>
          <w:color w:val="FFFFFF"/>
          <w:sz w:val="36"/>
          <w:szCs w:val="36"/>
          <w:lang w:val="en-GB"/>
        </w:rPr>
        <w:t>6</w:t>
      </w:r>
    </w:p>
    <w:p w14:paraId="3E71E188" w14:textId="77777777" w:rsidR="00381D10" w:rsidRDefault="00381D10" w:rsidP="008953E7">
      <w:pPr>
        <w:spacing w:before="200" w:line="240" w:lineRule="auto"/>
        <w:rPr>
          <w:rFonts w:ascii="Arial" w:eastAsia="Gill Sans MT" w:hAnsi="Arial" w:cs="Arial"/>
          <w:color w:val="FFFFFF"/>
          <w:sz w:val="36"/>
          <w:szCs w:val="36"/>
          <w:lang w:val="en-GB"/>
        </w:rPr>
      </w:pPr>
      <w:r w:rsidRPr="008953E7">
        <w:rPr>
          <w:rFonts w:ascii="Arial" w:eastAsia="Gill Sans MT" w:hAnsi="Arial" w:cs="Arial"/>
          <w:color w:val="FFFFFF"/>
          <w:sz w:val="36"/>
          <w:szCs w:val="36"/>
          <w:lang w:val="en-GB"/>
        </w:rPr>
        <w:t>Project Assurance Workbook</w:t>
      </w:r>
    </w:p>
    <w:p w14:paraId="02F6A3FD" w14:textId="77777777" w:rsidR="008953E7" w:rsidRPr="008953E7" w:rsidRDefault="008953E7" w:rsidP="008953E7">
      <w:pPr>
        <w:pStyle w:val="Style1"/>
      </w:pPr>
    </w:p>
    <w:p w14:paraId="14882D7E" w14:textId="39C0FD14" w:rsidR="004C2885" w:rsidRPr="00470D0A" w:rsidRDefault="00381D10" w:rsidP="004C2885">
      <w:pPr>
        <w:pStyle w:val="Heading1"/>
      </w:pPr>
      <w:bookmarkStart w:id="37" w:name="_Ref177654365"/>
      <w:bookmarkStart w:id="38" w:name="_Toc214364779"/>
      <w:r w:rsidRPr="008953E7">
        <w:t>PART A</w:t>
      </w:r>
      <w:bookmarkEnd w:id="37"/>
      <w:r w:rsidR="004C2885">
        <w:t>:</w:t>
      </w:r>
      <w:r w:rsidR="004C2885">
        <w:br/>
      </w:r>
      <w:r w:rsidR="004C2885" w:rsidRPr="004C2885">
        <w:rPr>
          <w:b w:val="0"/>
          <w:bCs w:val="0"/>
          <w:sz w:val="36"/>
          <w:szCs w:val="36"/>
        </w:rPr>
        <w:t>Background on project assurance and the risk based approach</w:t>
      </w:r>
      <w:bookmarkEnd w:id="38"/>
    </w:p>
    <w:p w14:paraId="5F882E03" w14:textId="77777777" w:rsidR="00381D10" w:rsidRDefault="00381D10" w:rsidP="00381D10">
      <w:pPr>
        <w:rPr>
          <w:rFonts w:ascii="Arial" w:eastAsia="Gill Sans MT" w:hAnsi="Arial" w:cs="Arial"/>
          <w:color w:val="FFFFFF" w:themeColor="background1"/>
          <w:lang w:val="en-GB"/>
        </w:rPr>
      </w:pPr>
    </w:p>
    <w:p w14:paraId="5DE7127B" w14:textId="77777777" w:rsidR="004C2885" w:rsidRDefault="004C2885" w:rsidP="00381D10">
      <w:pPr>
        <w:rPr>
          <w:rFonts w:ascii="Arial" w:eastAsia="Gill Sans MT" w:hAnsi="Arial" w:cs="Arial"/>
          <w:color w:val="FFFFFF" w:themeColor="background1"/>
          <w:lang w:val="en-GB"/>
        </w:rPr>
      </w:pPr>
    </w:p>
    <w:p w14:paraId="5B2FECFD" w14:textId="77777777" w:rsidR="004C2885" w:rsidRPr="008953E7" w:rsidRDefault="004C2885" w:rsidP="00381D10">
      <w:pPr>
        <w:rPr>
          <w:rFonts w:ascii="Arial" w:eastAsia="Gill Sans MT" w:hAnsi="Arial" w:cs="Arial"/>
          <w:color w:val="FFFFFF" w:themeColor="background1"/>
          <w:lang w:val="en-GB"/>
        </w:rPr>
      </w:pPr>
    </w:p>
    <w:p w14:paraId="065A18BD" w14:textId="59C24E3B" w:rsidR="00381D10" w:rsidRDefault="00381D10" w:rsidP="00470D0A">
      <w:pPr>
        <w:spacing w:line="240" w:lineRule="auto"/>
        <w:rPr>
          <w:rFonts w:ascii="Arial" w:eastAsia="Gill Sans MT" w:hAnsi="Arial" w:cs="Arial"/>
          <w:color w:val="FFFFFF"/>
          <w:sz w:val="36"/>
          <w:szCs w:val="36"/>
          <w:lang w:val="en-GB"/>
        </w:rPr>
      </w:pPr>
      <w:r w:rsidRPr="00470D0A">
        <w:rPr>
          <w:rFonts w:ascii="Arial" w:eastAsia="Gill Sans MT" w:hAnsi="Arial" w:cs="Arial"/>
          <w:color w:val="FFFFFF"/>
          <w:sz w:val="36"/>
          <w:szCs w:val="36"/>
          <w:lang w:val="en-GB"/>
        </w:rPr>
        <w:t xml:space="preserve">For </w:t>
      </w:r>
      <w:r w:rsidR="00DE1107" w:rsidRPr="00F770D0">
        <w:rPr>
          <w:rFonts w:ascii="Arial" w:eastAsia="Gill Sans MT" w:hAnsi="Arial" w:cs="Arial"/>
          <w:color w:val="FFFFFF"/>
          <w:sz w:val="36"/>
          <w:szCs w:val="36"/>
          <w:u w:val="single"/>
          <w:lang w:val="en-GB"/>
        </w:rPr>
        <w:t xml:space="preserve">accountable </w:t>
      </w:r>
      <w:r w:rsidR="00470D0A" w:rsidRPr="00F770D0">
        <w:rPr>
          <w:rFonts w:ascii="Arial" w:eastAsia="Gill Sans MT" w:hAnsi="Arial" w:cs="Arial"/>
          <w:color w:val="FFFFFF"/>
          <w:sz w:val="36"/>
          <w:szCs w:val="36"/>
          <w:u w:val="single"/>
          <w:lang w:val="en-GB"/>
        </w:rPr>
        <w:t>a</w:t>
      </w:r>
      <w:r w:rsidRPr="00F770D0">
        <w:rPr>
          <w:rFonts w:ascii="Arial" w:eastAsia="Gill Sans MT" w:hAnsi="Arial" w:cs="Arial"/>
          <w:color w:val="FFFFFF"/>
          <w:sz w:val="36"/>
          <w:szCs w:val="36"/>
          <w:u w:val="single"/>
          <w:lang w:val="en-GB"/>
        </w:rPr>
        <w:t>gencies</w:t>
      </w:r>
      <w:r w:rsidRPr="00470D0A">
        <w:rPr>
          <w:rFonts w:ascii="Arial" w:eastAsia="Gill Sans MT" w:hAnsi="Arial" w:cs="Arial"/>
          <w:color w:val="FFFFFF"/>
          <w:sz w:val="36"/>
          <w:szCs w:val="36"/>
          <w:lang w:val="en-GB"/>
        </w:rPr>
        <w:t xml:space="preserve"> and </w:t>
      </w:r>
      <w:r w:rsidR="00470D0A" w:rsidRPr="00F770D0">
        <w:rPr>
          <w:rFonts w:ascii="Arial" w:eastAsia="Gill Sans MT" w:hAnsi="Arial" w:cs="Arial"/>
          <w:color w:val="FFFFFF"/>
          <w:sz w:val="36"/>
          <w:szCs w:val="36"/>
          <w:u w:val="single"/>
          <w:lang w:val="en-GB"/>
        </w:rPr>
        <w:t>r</w:t>
      </w:r>
      <w:r w:rsidRPr="00F770D0">
        <w:rPr>
          <w:rFonts w:ascii="Arial" w:eastAsia="Gill Sans MT" w:hAnsi="Arial" w:cs="Arial"/>
          <w:color w:val="FFFFFF"/>
          <w:sz w:val="36"/>
          <w:szCs w:val="36"/>
          <w:u w:val="single"/>
          <w:lang w:val="en-GB"/>
        </w:rPr>
        <w:t xml:space="preserve">eview </w:t>
      </w:r>
      <w:r w:rsidR="00DE1107" w:rsidRPr="00F770D0">
        <w:rPr>
          <w:rFonts w:ascii="Arial" w:eastAsia="Gill Sans MT" w:hAnsi="Arial" w:cs="Arial"/>
          <w:color w:val="FFFFFF"/>
          <w:sz w:val="36"/>
          <w:szCs w:val="36"/>
          <w:u w:val="single"/>
          <w:lang w:val="en-GB"/>
        </w:rPr>
        <w:t>lead</w:t>
      </w:r>
    </w:p>
    <w:p w14:paraId="55646D5C" w14:textId="77777777" w:rsidR="00523DAE" w:rsidRPr="00470D0A" w:rsidRDefault="00523DAE" w:rsidP="00470D0A">
      <w:pPr>
        <w:spacing w:line="240" w:lineRule="auto"/>
        <w:rPr>
          <w:rFonts w:ascii="Arial" w:eastAsia="Gill Sans MT" w:hAnsi="Arial" w:cs="Arial"/>
          <w:color w:val="FFFFFF"/>
          <w:sz w:val="36"/>
          <w:szCs w:val="36"/>
          <w:lang w:val="en-GB"/>
        </w:rPr>
      </w:pPr>
    </w:p>
    <w:p w14:paraId="4E61B020" w14:textId="77777777" w:rsidR="008953E7" w:rsidRDefault="008953E7" w:rsidP="008953E7">
      <w:pPr>
        <w:rPr>
          <w:rFonts w:ascii="Arial" w:eastAsia="Gill Sans MT" w:hAnsi="Arial" w:cs="Arial"/>
          <w:color w:val="FFFFFF" w:themeColor="background1"/>
          <w:lang w:val="en-GB"/>
        </w:rPr>
      </w:pPr>
    </w:p>
    <w:p w14:paraId="30F3A5BD" w14:textId="1FC9AD51" w:rsidR="008953E7" w:rsidRPr="008953E7" w:rsidRDefault="008953E7" w:rsidP="008953E7">
      <w:pPr>
        <w:rPr>
          <w:rFonts w:ascii="Arial" w:eastAsia="Gill Sans MT" w:hAnsi="Arial" w:cs="Arial"/>
          <w:color w:val="FFFFFF" w:themeColor="background1"/>
          <w:lang w:val="en-GB"/>
        </w:rPr>
        <w:sectPr w:rsidR="008953E7" w:rsidRPr="008953E7" w:rsidSect="00880926">
          <w:pgSz w:w="11906" w:h="16838" w:code="9"/>
          <w:pgMar w:top="851" w:right="851" w:bottom="550" w:left="851" w:header="851" w:footer="550" w:gutter="0"/>
          <w:cols w:space="708"/>
          <w:docGrid w:linePitch="360"/>
        </w:sectPr>
      </w:pPr>
    </w:p>
    <w:p w14:paraId="0E2A2140" w14:textId="7CA7816D" w:rsidR="00381D10" w:rsidRPr="00381D10" w:rsidRDefault="00381D10" w:rsidP="00BF1493">
      <w:pPr>
        <w:pStyle w:val="Heading2"/>
        <w:rPr>
          <w:lang w:val="en-GB"/>
        </w:rPr>
      </w:pPr>
      <w:bookmarkStart w:id="39" w:name="_Toc214364780"/>
      <w:r w:rsidRPr="00381D10">
        <w:rPr>
          <w:lang w:val="en-GB"/>
        </w:rPr>
        <w:lastRenderedPageBreak/>
        <w:t xml:space="preserve">Project </w:t>
      </w:r>
      <w:r w:rsidR="005913A2">
        <w:rPr>
          <w:lang w:val="en-GB"/>
        </w:rPr>
        <w:t>a</w:t>
      </w:r>
      <w:r w:rsidRPr="00381D10">
        <w:rPr>
          <w:lang w:val="en-GB"/>
        </w:rPr>
        <w:t>ssurance in Tasmania</w:t>
      </w:r>
      <w:bookmarkEnd w:id="39"/>
    </w:p>
    <w:p w14:paraId="1D080FE1" w14:textId="77777777" w:rsidR="00520621" w:rsidRPr="00520621" w:rsidRDefault="00381DDA" w:rsidP="00520621">
      <w:pPr>
        <w:rPr>
          <w:rFonts w:ascii="Arial" w:hAnsi="Arial" w:cs="Arial"/>
          <w:lang w:val="ro-RO"/>
        </w:rPr>
      </w:pPr>
      <w:r w:rsidRPr="00520621">
        <w:rPr>
          <w:rFonts w:ascii="Arial" w:hAnsi="Arial" w:cs="Arial"/>
          <w:lang w:val="ro-RO"/>
        </w:rPr>
        <w:t xml:space="preserve">The Tasmanian Government has adopted a formal </w:t>
      </w:r>
      <w:r w:rsidR="003D6A9B" w:rsidRPr="00520621">
        <w:rPr>
          <w:rFonts w:ascii="Arial" w:hAnsi="Arial" w:cs="Arial"/>
          <w:lang w:val="ro-RO"/>
        </w:rPr>
        <w:t>p</w:t>
      </w:r>
      <w:r w:rsidRPr="00520621">
        <w:rPr>
          <w:rFonts w:ascii="Arial" w:hAnsi="Arial" w:cs="Arial"/>
          <w:lang w:val="ro-RO"/>
        </w:rPr>
        <w:t xml:space="preserve">roject </w:t>
      </w:r>
      <w:r w:rsidR="003D6A9B" w:rsidRPr="00520621">
        <w:rPr>
          <w:rFonts w:ascii="Arial" w:hAnsi="Arial" w:cs="Arial"/>
          <w:lang w:val="ro-RO"/>
        </w:rPr>
        <w:t>a</w:t>
      </w:r>
      <w:r w:rsidRPr="00520621">
        <w:rPr>
          <w:rFonts w:ascii="Arial" w:hAnsi="Arial" w:cs="Arial"/>
          <w:lang w:val="ro-RO"/>
        </w:rPr>
        <w:t xml:space="preserve">ssurance </w:t>
      </w:r>
      <w:r w:rsidR="003D6A9B" w:rsidRPr="00520621">
        <w:rPr>
          <w:rFonts w:ascii="Arial" w:hAnsi="Arial" w:cs="Arial"/>
          <w:lang w:val="ro-RO"/>
        </w:rPr>
        <w:t>f</w:t>
      </w:r>
      <w:r w:rsidRPr="00520621">
        <w:rPr>
          <w:rFonts w:ascii="Arial" w:hAnsi="Arial" w:cs="Arial"/>
          <w:lang w:val="ro-RO"/>
        </w:rPr>
        <w:t xml:space="preserve">ramework for </w:t>
      </w:r>
      <w:r w:rsidR="00520621" w:rsidRPr="00520621">
        <w:rPr>
          <w:rFonts w:ascii="Arial" w:hAnsi="Arial" w:cs="Arial"/>
          <w:lang w:val="ro-RO"/>
        </w:rPr>
        <w:t xml:space="preserve">infrastructure projects valued at $50 million and above, being developed and/or delivered by Tasmanian Government agencies. </w:t>
      </w:r>
    </w:p>
    <w:p w14:paraId="5955E794" w14:textId="77777777" w:rsidR="00520621" w:rsidRPr="00520621" w:rsidRDefault="00520621" w:rsidP="00520621">
      <w:pPr>
        <w:rPr>
          <w:rFonts w:ascii="Arial" w:hAnsi="Arial" w:cs="Arial"/>
          <w:lang w:val="ro-RO"/>
        </w:rPr>
      </w:pPr>
      <w:r w:rsidRPr="00520621">
        <w:rPr>
          <w:rFonts w:ascii="Arial" w:hAnsi="Arial" w:cs="Arial"/>
          <w:lang w:val="ro-RO"/>
        </w:rPr>
        <w:t>Infrastructure projects valued over $10 million can be referred for review at the discretion of Budget Committee, portfolio ministers or heads of agencies.</w:t>
      </w:r>
    </w:p>
    <w:p w14:paraId="44EA4699" w14:textId="0B03F1B8" w:rsidR="00381DDA" w:rsidRPr="00520621" w:rsidRDefault="00381DDA" w:rsidP="00381DDA">
      <w:pPr>
        <w:rPr>
          <w:rFonts w:ascii="Arial" w:hAnsi="Arial" w:cs="Arial"/>
          <w:lang w:val="ro-RO"/>
        </w:rPr>
      </w:pPr>
      <w:r w:rsidRPr="00520621">
        <w:rPr>
          <w:rFonts w:ascii="Arial" w:hAnsi="Arial" w:cs="Arial"/>
          <w:lang w:val="ro-RO"/>
        </w:rPr>
        <w:t>The framework takes a risk</w:t>
      </w:r>
      <w:r w:rsidR="00545649" w:rsidRPr="00520621">
        <w:rPr>
          <w:rFonts w:ascii="Arial" w:hAnsi="Arial" w:cs="Arial"/>
          <w:lang w:val="ro-RO"/>
        </w:rPr>
        <w:t xml:space="preserve"> </w:t>
      </w:r>
      <w:r w:rsidRPr="00520621">
        <w:rPr>
          <w:rFonts w:ascii="Arial" w:hAnsi="Arial" w:cs="Arial"/>
          <w:lang w:val="ro-RO"/>
        </w:rPr>
        <w:t>based approach to investor assurance. Each project is assigned one of three risk</w:t>
      </w:r>
      <w:r w:rsidR="00545649" w:rsidRPr="00520621">
        <w:rPr>
          <w:rFonts w:ascii="Arial" w:hAnsi="Arial" w:cs="Arial"/>
          <w:lang w:val="ro-RO"/>
        </w:rPr>
        <w:t xml:space="preserve"> </w:t>
      </w:r>
      <w:r w:rsidRPr="00520621">
        <w:rPr>
          <w:rFonts w:ascii="Arial" w:hAnsi="Arial" w:cs="Arial"/>
          <w:lang w:val="ro-RO"/>
        </w:rPr>
        <w:t>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6AA3447B" w14:textId="77777777" w:rsidR="00381DDA" w:rsidRPr="00381DDA" w:rsidRDefault="00381DDA" w:rsidP="00381DDA">
      <w:pPr>
        <w:rPr>
          <w:rStyle w:val="Strong"/>
          <w:rFonts w:ascii="Arial" w:hAnsi="Arial" w:cs="Arial"/>
          <w:lang w:val="en-GB"/>
        </w:rPr>
      </w:pPr>
      <w:r w:rsidRPr="00381DDA">
        <w:rPr>
          <w:rStyle w:val="Strong"/>
          <w:rFonts w:ascii="Arial" w:hAnsi="Arial" w:cs="Arial"/>
          <w:lang w:val="en-GB"/>
        </w:rPr>
        <w:t>Gate reviews, health checks and deep dives</w:t>
      </w:r>
    </w:p>
    <w:p w14:paraId="148707EA" w14:textId="77777777" w:rsidR="00381DDA" w:rsidRPr="00381DDA" w:rsidRDefault="00381DDA" w:rsidP="00381DDA">
      <w:pPr>
        <w:rPr>
          <w:rFonts w:ascii="Arial" w:hAnsi="Arial" w:cs="Arial"/>
        </w:rPr>
      </w:pPr>
      <w:r w:rsidRPr="00381DDA">
        <w:rPr>
          <w:rFonts w:ascii="Arial" w:hAnsi="Arial" w:cs="Arial"/>
        </w:rPr>
        <w:t>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lifecycle, but focus on a few major issues that have been identified and are based on the terms of reference. Health checks and deep dives, when required, are also carried out by independent expert review teams.</w:t>
      </w:r>
    </w:p>
    <w:p w14:paraId="1B475EB2" w14:textId="77777777" w:rsidR="00381DDA" w:rsidRPr="00381DDA" w:rsidRDefault="00381DDA" w:rsidP="00381DDA">
      <w:pPr>
        <w:rPr>
          <w:rFonts w:ascii="Arial" w:hAnsi="Arial" w:cs="Arial"/>
        </w:rPr>
      </w:pPr>
      <w:r w:rsidRPr="00381DDA">
        <w:rPr>
          <w:rFonts w:ascii="Arial" w:hAnsi="Arial" w:cs="Arial"/>
        </w:rPr>
        <w:t>The results of each gate review, health check and deep dive are presented in a review report that provides a snapshot of the project’s progress to strengthen outcomes.</w:t>
      </w:r>
    </w:p>
    <w:p w14:paraId="1C089F78" w14:textId="77777777" w:rsidR="00381DDA" w:rsidRPr="00381DDA" w:rsidRDefault="00381DDA" w:rsidP="00381DDA">
      <w:pPr>
        <w:rPr>
          <w:rStyle w:val="Strong"/>
          <w:rFonts w:ascii="Arial" w:hAnsi="Arial" w:cs="Arial"/>
          <w:lang w:val="en-GB"/>
        </w:rPr>
      </w:pPr>
      <w:r w:rsidRPr="00381DDA">
        <w:rPr>
          <w:rStyle w:val="Strong"/>
          <w:rFonts w:ascii="Arial" w:hAnsi="Arial" w:cs="Arial"/>
          <w:lang w:val="en-GB"/>
        </w:rPr>
        <w:t>Improving outcomes</w:t>
      </w:r>
    </w:p>
    <w:p w14:paraId="11DA790A" w14:textId="77777777" w:rsidR="00381DDA" w:rsidRPr="0059177E" w:rsidRDefault="00381DDA" w:rsidP="00381DDA">
      <w:pPr>
        <w:pStyle w:val="BodyText"/>
        <w:rPr>
          <w:rFonts w:cs="Arial"/>
        </w:rPr>
      </w:pPr>
      <w:r w:rsidRPr="00381DDA">
        <w:rPr>
          <w:rFonts w:cs="Arial"/>
        </w:rPr>
        <w:t>Infrastructure Tasmania (ITas) seeks to share aggregated lessons learnt and good practice across delivery agencies, through</w:t>
      </w:r>
      <w:r w:rsidRPr="0059177E">
        <w:rPr>
          <w:rFonts w:cs="Arial"/>
        </w:rPr>
        <w:t xml:space="preserve"> the interdepartmental Infrastructure Delivery Committee. This has been established to bring together practitioners to share their insight of the development, procurement and delivery of capital infrastructure projects.</w:t>
      </w:r>
    </w:p>
    <w:p w14:paraId="3BB2F2A5" w14:textId="59821B73" w:rsidR="004E23ED" w:rsidRDefault="004E23ED" w:rsidP="00357704">
      <w:pPr>
        <w:pStyle w:val="BodyText"/>
      </w:pPr>
    </w:p>
    <w:p w14:paraId="5DFF0026" w14:textId="1FED9B45" w:rsidR="004E23ED" w:rsidRPr="00381D10" w:rsidRDefault="004E23ED" w:rsidP="00357704">
      <w:pPr>
        <w:pStyle w:val="BodyText"/>
        <w:sectPr w:rsidR="004E23ED" w:rsidRPr="00381D10" w:rsidSect="00880926">
          <w:pgSz w:w="11906" w:h="16838" w:code="9"/>
          <w:pgMar w:top="851" w:right="851" w:bottom="550" w:left="851" w:header="851" w:footer="550" w:gutter="0"/>
          <w:cols w:space="708"/>
          <w:docGrid w:linePitch="360"/>
        </w:sectPr>
      </w:pPr>
    </w:p>
    <w:p w14:paraId="2CDF170B" w14:textId="415BFD7F" w:rsidR="00381D10" w:rsidRPr="00381D10" w:rsidRDefault="00257AF4" w:rsidP="00BF1493">
      <w:pPr>
        <w:pStyle w:val="Heading2"/>
        <w:rPr>
          <w:lang w:val="en-GB"/>
        </w:rPr>
      </w:pPr>
      <w:bookmarkStart w:id="40" w:name="_Toc145922044"/>
      <w:bookmarkStart w:id="41" w:name="_Toc214364781"/>
      <w:r>
        <w:rPr>
          <w:noProof/>
        </w:rPr>
        <w:lastRenderedPageBreak/>
        <w:drawing>
          <wp:anchor distT="0" distB="0" distL="114300" distR="114300" simplePos="0" relativeHeight="251821567" behindDoc="0" locked="0" layoutInCell="1" allowOverlap="1" wp14:anchorId="37C6959E" wp14:editId="004F6408">
            <wp:simplePos x="0" y="0"/>
            <wp:positionH relativeFrom="column">
              <wp:posOffset>2869565</wp:posOffset>
            </wp:positionH>
            <wp:positionV relativeFrom="paragraph">
              <wp:posOffset>486410</wp:posOffset>
            </wp:positionV>
            <wp:extent cx="3678555" cy="2392045"/>
            <wp:effectExtent l="0" t="0" r="0" b="8255"/>
            <wp:wrapSquare wrapText="bothSides"/>
            <wp:docPr id="896290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9026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8555" cy="2392045"/>
                    </a:xfrm>
                    <a:prstGeom prst="rect">
                      <a:avLst/>
                    </a:prstGeom>
                  </pic:spPr>
                </pic:pic>
              </a:graphicData>
            </a:graphic>
            <wp14:sizeRelV relativeFrom="margin">
              <wp14:pctHeight>0</wp14:pctHeight>
            </wp14:sizeRelV>
          </wp:anchor>
        </w:drawing>
      </w:r>
      <w:r w:rsidR="00381D10" w:rsidRPr="00381D10">
        <w:rPr>
          <w:lang w:val="en-GB"/>
        </w:rPr>
        <w:t>Risk</w:t>
      </w:r>
      <w:r w:rsidR="00545649">
        <w:rPr>
          <w:lang w:val="en-GB"/>
        </w:rPr>
        <w:t xml:space="preserve"> </w:t>
      </w:r>
      <w:r w:rsidR="00381D10" w:rsidRPr="00381D10">
        <w:rPr>
          <w:lang w:val="en-GB"/>
        </w:rPr>
        <w:t xml:space="preserve">based approach to </w:t>
      </w:r>
      <w:r w:rsidR="004E23ED">
        <w:rPr>
          <w:lang w:val="en-GB"/>
        </w:rPr>
        <w:t>p</w:t>
      </w:r>
      <w:r w:rsidR="00381D10" w:rsidRPr="00381D10">
        <w:rPr>
          <w:lang w:val="en-GB"/>
        </w:rPr>
        <w:t xml:space="preserve">roject </w:t>
      </w:r>
      <w:r w:rsidR="004E23ED">
        <w:rPr>
          <w:lang w:val="en-GB"/>
        </w:rPr>
        <w:t>a</w:t>
      </w:r>
      <w:r w:rsidR="00381D10" w:rsidRPr="00381D10">
        <w:rPr>
          <w:lang w:val="en-GB"/>
        </w:rPr>
        <w:t>ssurance</w:t>
      </w:r>
      <w:bookmarkEnd w:id="41"/>
    </w:p>
    <w:p w14:paraId="0583C27D" w14:textId="48E98339" w:rsidR="00381D10" w:rsidRPr="00381D10" w:rsidRDefault="00381D10" w:rsidP="00357704">
      <w:pPr>
        <w:pStyle w:val="BodyText"/>
      </w:pPr>
      <w:r w:rsidRPr="00381D10">
        <w:t>In taking a risk</w:t>
      </w:r>
      <w:r w:rsidR="00545649">
        <w:t xml:space="preserve"> </w:t>
      </w:r>
      <w:r w:rsidRPr="00381D10">
        <w:t xml:space="preserve">based approach, </w:t>
      </w:r>
      <w:r w:rsidR="004E23ED">
        <w:t xml:space="preserve">reviews </w:t>
      </w:r>
      <w:r w:rsidRPr="00381D10">
        <w:t>can be adapted to fit the</w:t>
      </w:r>
      <w:r w:rsidRPr="00381D10">
        <w:rPr>
          <w:spacing w:val="-6"/>
        </w:rPr>
        <w:t xml:space="preserve"> </w:t>
      </w:r>
      <w:r w:rsidRPr="00381D10">
        <w:t>requirements of all projects.</w:t>
      </w:r>
    </w:p>
    <w:p w14:paraId="4D82AD54" w14:textId="77777777" w:rsidR="00257AF4" w:rsidRDefault="004E23ED" w:rsidP="00357704">
      <w:pPr>
        <w:pStyle w:val="BodyText"/>
        <w:rPr>
          <w:rFonts w:cs="Arial"/>
        </w:rPr>
      </w:pPr>
      <w:bookmarkStart w:id="42" w:name="_Hlk177131713"/>
      <w:bookmarkStart w:id="43" w:name="_Hlk177461135"/>
      <w:r w:rsidRPr="00162D44">
        <w:rPr>
          <w:rFonts w:cs="Arial"/>
        </w:rPr>
        <w:t>Registration</w:t>
      </w:r>
      <w:r w:rsidRPr="00162D44">
        <w:rPr>
          <w:rFonts w:cs="Arial"/>
          <w:spacing w:val="-7"/>
        </w:rPr>
        <w:t xml:space="preserve"> </w:t>
      </w:r>
      <w:r w:rsidRPr="00162D44">
        <w:rPr>
          <w:rFonts w:cs="Arial"/>
        </w:rPr>
        <w:t>is</w:t>
      </w:r>
      <w:r w:rsidRPr="00162D44">
        <w:rPr>
          <w:rFonts w:cs="Arial"/>
          <w:spacing w:val="-5"/>
        </w:rPr>
        <w:t xml:space="preserve"> </w:t>
      </w:r>
      <w:r w:rsidRPr="00162D44">
        <w:rPr>
          <w:rFonts w:cs="Arial"/>
        </w:rPr>
        <w:t>mandatory</w:t>
      </w:r>
      <w:r w:rsidRPr="00162D44">
        <w:rPr>
          <w:rFonts w:cs="Arial"/>
          <w:spacing w:val="-6"/>
        </w:rPr>
        <w:t xml:space="preserve"> </w:t>
      </w:r>
      <w:r w:rsidRPr="00162D44">
        <w:rPr>
          <w:rFonts w:cs="Arial"/>
        </w:rPr>
        <w:t>for</w:t>
      </w:r>
      <w:r w:rsidRPr="00162D44">
        <w:rPr>
          <w:rFonts w:cs="Arial"/>
          <w:spacing w:val="-6"/>
        </w:rPr>
        <w:t xml:space="preserve"> </w:t>
      </w:r>
      <w:r w:rsidRPr="00162D44">
        <w:rPr>
          <w:rFonts w:cs="Arial"/>
        </w:rPr>
        <w:t>all</w:t>
      </w:r>
      <w:r w:rsidRPr="00162D44">
        <w:rPr>
          <w:rFonts w:cs="Arial"/>
          <w:spacing w:val="-6"/>
        </w:rPr>
        <w:t xml:space="preserve"> </w:t>
      </w:r>
      <w:r w:rsidRPr="00162D44">
        <w:rPr>
          <w:rFonts w:cs="Arial"/>
        </w:rPr>
        <w:t>capital</w:t>
      </w:r>
      <w:r w:rsidRPr="00162D44">
        <w:rPr>
          <w:rFonts w:cs="Arial"/>
          <w:spacing w:val="-6"/>
        </w:rPr>
        <w:t xml:space="preserve"> </w:t>
      </w:r>
      <w:r w:rsidRPr="00162D44">
        <w:rPr>
          <w:rFonts w:cs="Arial"/>
        </w:rPr>
        <w:t>infrastructure projects</w:t>
      </w:r>
      <w:r w:rsidRPr="00162D44">
        <w:rPr>
          <w:rFonts w:cs="Arial"/>
          <w:spacing w:val="-1"/>
        </w:rPr>
        <w:t xml:space="preserve"> </w:t>
      </w:r>
      <w:r w:rsidRPr="00162D44">
        <w:rPr>
          <w:rFonts w:cs="Arial"/>
        </w:rPr>
        <w:t>with</w:t>
      </w:r>
      <w:r w:rsidRPr="00162D44">
        <w:rPr>
          <w:rFonts w:cs="Arial"/>
          <w:spacing w:val="-2"/>
        </w:rPr>
        <w:t xml:space="preserve"> </w:t>
      </w:r>
      <w:r w:rsidRPr="00162D44">
        <w:rPr>
          <w:rFonts w:cs="Arial"/>
        </w:rPr>
        <w:t>a</w:t>
      </w:r>
      <w:r w:rsidRPr="00162D44">
        <w:rPr>
          <w:rFonts w:cs="Arial"/>
          <w:spacing w:val="-2"/>
        </w:rPr>
        <w:t xml:space="preserve"> total estimated cost</w:t>
      </w:r>
      <w:r w:rsidRPr="00162D44">
        <w:rPr>
          <w:rFonts w:cs="Arial"/>
        </w:rPr>
        <w:t xml:space="preserve"> of $50 million or greater</w:t>
      </w:r>
      <w:bookmarkEnd w:id="42"/>
      <w:r w:rsidRPr="00162D44">
        <w:rPr>
          <w:rFonts w:cs="Arial"/>
        </w:rPr>
        <w:t xml:space="preserve">. It is the delivery </w:t>
      </w:r>
      <w:r w:rsidR="00CA2B04" w:rsidRPr="00162D44">
        <w:rPr>
          <w:rFonts w:cs="Arial"/>
        </w:rPr>
        <w:t xml:space="preserve">or accountable </w:t>
      </w:r>
      <w:r w:rsidRPr="00162D44">
        <w:rPr>
          <w:rFonts w:cs="Arial"/>
        </w:rPr>
        <w:t>agency’s</w:t>
      </w:r>
      <w:r w:rsidR="00257AF4" w:rsidRPr="00162D44">
        <w:rPr>
          <w:rFonts w:cs="Arial"/>
        </w:rPr>
        <w:t xml:space="preserve"> </w:t>
      </w:r>
      <w:r w:rsidRPr="00162D44">
        <w:rPr>
          <w:rFonts w:cs="Arial"/>
        </w:rPr>
        <w:t>responsibility to register projects.</w:t>
      </w:r>
    </w:p>
    <w:p w14:paraId="58A9EDE6" w14:textId="5509B621" w:rsidR="004E23ED" w:rsidRPr="00381D10" w:rsidRDefault="004E23ED" w:rsidP="00357704">
      <w:pPr>
        <w:pStyle w:val="BodyText"/>
      </w:pPr>
      <w:r w:rsidRPr="00B51374">
        <w:rPr>
          <w:rFonts w:cs="Arial"/>
        </w:rPr>
        <w:t xml:space="preserve">The risk tier of a project is determined when </w:t>
      </w:r>
      <w:r w:rsidR="00C662FC">
        <w:rPr>
          <w:rFonts w:cs="Arial"/>
        </w:rPr>
        <w:t xml:space="preserve">it </w:t>
      </w:r>
      <w:r w:rsidRPr="00B51374">
        <w:rPr>
          <w:rFonts w:cs="Arial"/>
        </w:rPr>
        <w:t>is registered with ITas</w:t>
      </w:r>
      <w:bookmarkEnd w:id="43"/>
      <w:r w:rsidRPr="00B51374">
        <w:rPr>
          <w:rFonts w:cs="Arial"/>
        </w:rPr>
        <w:t>.</w:t>
      </w:r>
      <w:r w:rsidR="00257AF4">
        <w:t xml:space="preserve"> </w:t>
      </w:r>
      <w:r w:rsidRPr="00B51374">
        <w:rPr>
          <w:rFonts w:cs="Arial"/>
        </w:rPr>
        <w:t xml:space="preserve">Projects are assigned </w:t>
      </w:r>
      <w:r>
        <w:rPr>
          <w:rFonts w:cs="Arial"/>
        </w:rPr>
        <w:t xml:space="preserve">a project tier from 1 to 3. </w:t>
      </w:r>
      <w:r w:rsidRPr="00B51374">
        <w:rPr>
          <w:rFonts w:cs="Arial"/>
        </w:rPr>
        <w:t xml:space="preserve">Tier 1 </w:t>
      </w:r>
      <w:r>
        <w:rPr>
          <w:rFonts w:cs="Arial"/>
        </w:rPr>
        <w:t xml:space="preserve">is </w:t>
      </w:r>
      <w:r w:rsidRPr="00B51374">
        <w:rPr>
          <w:rFonts w:cs="Arial"/>
        </w:rPr>
        <w:t xml:space="preserve">the highest </w:t>
      </w:r>
      <w:r>
        <w:rPr>
          <w:rFonts w:cs="Arial"/>
        </w:rPr>
        <w:t xml:space="preserve">level of </w:t>
      </w:r>
      <w:r w:rsidRPr="00B51374">
        <w:rPr>
          <w:rFonts w:cs="Arial"/>
        </w:rPr>
        <w:t>risk and therefore</w:t>
      </w:r>
      <w:r w:rsidR="00257AF4">
        <w:rPr>
          <w:rFonts w:cs="Arial"/>
        </w:rPr>
        <w:t xml:space="preserve"> </w:t>
      </w:r>
      <w:r w:rsidRPr="00B51374">
        <w:rPr>
          <w:rFonts w:cs="Arial"/>
        </w:rPr>
        <w:t>greater scrutiny is placed on those projects</w:t>
      </w:r>
      <w:r>
        <w:rPr>
          <w:rFonts w:cs="Arial"/>
        </w:rPr>
        <w:t xml:space="preserve">, with </w:t>
      </w:r>
      <w:r w:rsidRPr="00B51374">
        <w:rPr>
          <w:rFonts w:cs="Arial"/>
        </w:rPr>
        <w:t>greater</w:t>
      </w:r>
      <w:r w:rsidRPr="00B51374">
        <w:rPr>
          <w:rFonts w:cs="Arial"/>
          <w:spacing w:val="-4"/>
        </w:rPr>
        <w:t xml:space="preserve"> </w:t>
      </w:r>
      <w:r w:rsidRPr="00B51374">
        <w:rPr>
          <w:rFonts w:cs="Arial"/>
        </w:rPr>
        <w:t>frequency</w:t>
      </w:r>
      <w:r w:rsidRPr="00B51374">
        <w:rPr>
          <w:rFonts w:cs="Arial"/>
          <w:spacing w:val="-4"/>
        </w:rPr>
        <w:t xml:space="preserve"> </w:t>
      </w:r>
      <w:r w:rsidRPr="00B51374">
        <w:rPr>
          <w:rFonts w:cs="Arial"/>
        </w:rPr>
        <w:t>of</w:t>
      </w:r>
      <w:r w:rsidRPr="00B51374">
        <w:rPr>
          <w:rFonts w:cs="Arial"/>
          <w:spacing w:val="-4"/>
        </w:rPr>
        <w:t xml:space="preserve"> </w:t>
      </w:r>
      <w:r>
        <w:rPr>
          <w:rFonts w:cs="Arial"/>
        </w:rPr>
        <w:t>g</w:t>
      </w:r>
      <w:r w:rsidRPr="00B51374">
        <w:rPr>
          <w:rFonts w:cs="Arial"/>
        </w:rPr>
        <w:t xml:space="preserve">ate </w:t>
      </w:r>
      <w:r>
        <w:rPr>
          <w:rFonts w:cs="Arial"/>
        </w:rPr>
        <w:t>r</w:t>
      </w:r>
      <w:r w:rsidRPr="00B51374">
        <w:rPr>
          <w:rFonts w:cs="Arial"/>
        </w:rPr>
        <w:t xml:space="preserve">eviews, </w:t>
      </w:r>
      <w:r>
        <w:rPr>
          <w:rFonts w:cs="Arial"/>
        </w:rPr>
        <w:t>h</w:t>
      </w:r>
      <w:r w:rsidRPr="00B51374">
        <w:rPr>
          <w:rFonts w:cs="Arial"/>
        </w:rPr>
        <w:t xml:space="preserve">ealth </w:t>
      </w:r>
      <w:r>
        <w:rPr>
          <w:rFonts w:cs="Arial"/>
        </w:rPr>
        <w:t>c</w:t>
      </w:r>
      <w:r w:rsidRPr="00B51374">
        <w:rPr>
          <w:rFonts w:cs="Arial"/>
        </w:rPr>
        <w:t xml:space="preserve">hecks, reporting and project </w:t>
      </w:r>
      <w:r w:rsidRPr="00B51374">
        <w:rPr>
          <w:rFonts w:cs="Arial"/>
          <w:spacing w:val="-2"/>
        </w:rPr>
        <w:t xml:space="preserve">monitoring. </w:t>
      </w:r>
      <w:r w:rsidRPr="00B51374">
        <w:rPr>
          <w:rFonts w:cs="Arial"/>
        </w:rPr>
        <w:t>The</w:t>
      </w:r>
      <w:r w:rsidRPr="00B51374">
        <w:rPr>
          <w:rFonts w:cs="Arial"/>
          <w:spacing w:val="-4"/>
        </w:rPr>
        <w:t xml:space="preserve"> </w:t>
      </w:r>
      <w:r w:rsidRPr="00B51374">
        <w:rPr>
          <w:rFonts w:cs="Arial"/>
        </w:rPr>
        <w:t>assurance</w:t>
      </w:r>
      <w:r w:rsidRPr="00B51374">
        <w:rPr>
          <w:rFonts w:cs="Arial"/>
          <w:spacing w:val="-2"/>
        </w:rPr>
        <w:t xml:space="preserve"> </w:t>
      </w:r>
      <w:r w:rsidRPr="00B51374">
        <w:rPr>
          <w:rFonts w:cs="Arial"/>
        </w:rPr>
        <w:t>pathway</w:t>
      </w:r>
      <w:r w:rsidRPr="00B51374">
        <w:rPr>
          <w:rFonts w:cs="Arial"/>
          <w:spacing w:val="-3"/>
        </w:rPr>
        <w:t xml:space="preserve"> </w:t>
      </w:r>
      <w:r w:rsidRPr="00B51374">
        <w:rPr>
          <w:rFonts w:cs="Arial"/>
        </w:rPr>
        <w:t>is</w:t>
      </w:r>
      <w:r w:rsidRPr="00B51374">
        <w:rPr>
          <w:rFonts w:cs="Arial"/>
          <w:spacing w:val="-3"/>
        </w:rPr>
        <w:t xml:space="preserve"> </w:t>
      </w:r>
      <w:r w:rsidRPr="00B51374">
        <w:rPr>
          <w:rFonts w:cs="Arial"/>
        </w:rPr>
        <w:t>determined</w:t>
      </w:r>
      <w:r w:rsidRPr="00B51374">
        <w:rPr>
          <w:rFonts w:cs="Arial"/>
          <w:spacing w:val="-4"/>
        </w:rPr>
        <w:t xml:space="preserve"> </w:t>
      </w:r>
      <w:r w:rsidRPr="00B51374">
        <w:rPr>
          <w:rFonts w:cs="Arial"/>
        </w:rPr>
        <w:t>at</w:t>
      </w:r>
      <w:r w:rsidRPr="00B51374">
        <w:rPr>
          <w:rFonts w:cs="Arial"/>
          <w:spacing w:val="-3"/>
        </w:rPr>
        <w:t xml:space="preserve"> </w:t>
      </w:r>
      <w:r w:rsidRPr="00B51374">
        <w:rPr>
          <w:rFonts w:cs="Arial"/>
        </w:rPr>
        <w:t>project</w:t>
      </w:r>
      <w:r w:rsidRPr="00B51374">
        <w:rPr>
          <w:rFonts w:cs="Arial"/>
          <w:spacing w:val="-3"/>
        </w:rPr>
        <w:t xml:space="preserve"> </w:t>
      </w:r>
      <w:r w:rsidRPr="00B51374">
        <w:rPr>
          <w:rFonts w:cs="Arial"/>
        </w:rPr>
        <w:t>registration</w:t>
      </w:r>
      <w:r w:rsidRPr="00B51374">
        <w:rPr>
          <w:rFonts w:cs="Arial"/>
          <w:spacing w:val="-2"/>
        </w:rPr>
        <w:t xml:space="preserve"> </w:t>
      </w:r>
      <w:r w:rsidRPr="00B51374">
        <w:rPr>
          <w:rFonts w:cs="Arial"/>
        </w:rPr>
        <w:t>but</w:t>
      </w:r>
      <w:r w:rsidRPr="00B51374">
        <w:rPr>
          <w:rFonts w:cs="Arial"/>
          <w:spacing w:val="-3"/>
        </w:rPr>
        <w:t xml:space="preserve"> </w:t>
      </w:r>
      <w:r w:rsidRPr="00B51374">
        <w:rPr>
          <w:rFonts w:cs="Arial"/>
        </w:rPr>
        <w:t>may</w:t>
      </w:r>
      <w:r w:rsidRPr="00B51374">
        <w:rPr>
          <w:rFonts w:cs="Arial"/>
          <w:spacing w:val="-3"/>
        </w:rPr>
        <w:t xml:space="preserve"> </w:t>
      </w:r>
      <w:r w:rsidRPr="00B51374">
        <w:rPr>
          <w:rFonts w:cs="Arial"/>
        </w:rPr>
        <w:t>change</w:t>
      </w:r>
      <w:r w:rsidRPr="00B51374">
        <w:rPr>
          <w:rFonts w:cs="Arial"/>
          <w:spacing w:val="-4"/>
        </w:rPr>
        <w:t xml:space="preserve"> </w:t>
      </w:r>
      <w:r w:rsidR="002A50A4">
        <w:rPr>
          <w:rFonts w:cs="Arial"/>
        </w:rPr>
        <w:t xml:space="preserve">through discussions </w:t>
      </w:r>
      <w:r w:rsidRPr="00B51374">
        <w:rPr>
          <w:rFonts w:cs="Arial"/>
        </w:rPr>
        <w:t xml:space="preserve">between ITas and the </w:t>
      </w:r>
      <w:r>
        <w:rPr>
          <w:rFonts w:cs="Arial"/>
        </w:rPr>
        <w:t>d</w:t>
      </w:r>
      <w:r w:rsidRPr="00B51374">
        <w:rPr>
          <w:rFonts w:cs="Arial"/>
        </w:rPr>
        <w:t xml:space="preserve">elivery </w:t>
      </w:r>
      <w:r w:rsidR="00CA2B04">
        <w:rPr>
          <w:rFonts w:cs="Arial"/>
        </w:rPr>
        <w:t xml:space="preserve">or </w:t>
      </w:r>
      <w:r w:rsidR="0064346B">
        <w:rPr>
          <w:rFonts w:cs="Arial"/>
        </w:rPr>
        <w:t>accountable</w:t>
      </w:r>
      <w:r w:rsidR="0064346B" w:rsidRPr="00B51374">
        <w:rPr>
          <w:rFonts w:cs="Arial"/>
        </w:rPr>
        <w:t xml:space="preserve"> </w:t>
      </w:r>
      <w:r>
        <w:rPr>
          <w:rFonts w:cs="Arial"/>
        </w:rPr>
        <w:t>a</w:t>
      </w:r>
      <w:r w:rsidRPr="00B51374">
        <w:rPr>
          <w:rFonts w:cs="Arial"/>
        </w:rPr>
        <w:t>gency.</w:t>
      </w:r>
    </w:p>
    <w:p w14:paraId="19F0662B" w14:textId="77777777" w:rsidR="004E23ED" w:rsidRPr="00B51374" w:rsidRDefault="004E23ED" w:rsidP="004E23ED">
      <w:pPr>
        <w:pStyle w:val="BodyText"/>
        <w:rPr>
          <w:rFonts w:cs="Arial"/>
          <w:noProof/>
        </w:rPr>
      </w:pPr>
      <w:r w:rsidRPr="00B51374">
        <w:rPr>
          <w:rFonts w:cs="Arial"/>
        </w:rPr>
        <w:t>The</w:t>
      </w:r>
      <w:r w:rsidRPr="00B51374">
        <w:rPr>
          <w:rFonts w:cs="Arial"/>
          <w:spacing w:val="-3"/>
        </w:rPr>
        <w:t xml:space="preserve"> </w:t>
      </w:r>
      <w:r w:rsidRPr="00B51374">
        <w:rPr>
          <w:rFonts w:cs="Arial"/>
        </w:rPr>
        <w:t>objective</w:t>
      </w:r>
      <w:r w:rsidRPr="00B51374">
        <w:rPr>
          <w:rFonts w:cs="Arial"/>
          <w:spacing w:val="-3"/>
        </w:rPr>
        <w:t xml:space="preserve"> </w:t>
      </w:r>
      <w:r w:rsidRPr="00B51374">
        <w:rPr>
          <w:rFonts w:cs="Arial"/>
        </w:rPr>
        <w:t>is</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ensure</w:t>
      </w:r>
      <w:r w:rsidRPr="00B51374">
        <w:rPr>
          <w:rFonts w:cs="Arial"/>
          <w:spacing w:val="-3"/>
        </w:rPr>
        <w:t xml:space="preserve"> </w:t>
      </w:r>
      <w:r w:rsidRPr="00B51374">
        <w:rPr>
          <w:rFonts w:cs="Arial"/>
        </w:rPr>
        <w:t>that</w:t>
      </w:r>
      <w:r w:rsidRPr="00B51374">
        <w:rPr>
          <w:rFonts w:cs="Arial"/>
          <w:spacing w:val="-2"/>
        </w:rPr>
        <w:t xml:space="preserve"> </w:t>
      </w:r>
      <w:r w:rsidRPr="00B51374">
        <w:rPr>
          <w:rFonts w:cs="Arial"/>
        </w:rPr>
        <w:t>the</w:t>
      </w:r>
      <w:r w:rsidRPr="00B51374">
        <w:rPr>
          <w:rFonts w:cs="Arial"/>
          <w:spacing w:val="-1"/>
        </w:rPr>
        <w:t xml:space="preserve"> </w:t>
      </w:r>
      <w:r w:rsidRPr="00B51374">
        <w:rPr>
          <w:rFonts w:cs="Arial"/>
        </w:rPr>
        <w:t>appropriate</w:t>
      </w:r>
      <w:r w:rsidRPr="00B51374">
        <w:rPr>
          <w:rFonts w:cs="Arial"/>
          <w:spacing w:val="-3"/>
        </w:rPr>
        <w:t xml:space="preserve"> </w:t>
      </w:r>
      <w:r w:rsidRPr="00B51374">
        <w:rPr>
          <w:rFonts w:cs="Arial"/>
        </w:rPr>
        <w:t>level</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attention is given to projects as they are developed and delivered</w:t>
      </w:r>
      <w:r>
        <w:rPr>
          <w:rFonts w:cs="Arial"/>
        </w:rPr>
        <w:t>,</w:t>
      </w:r>
      <w:r w:rsidRPr="00B51374">
        <w:rPr>
          <w:rFonts w:cs="Arial"/>
        </w:rPr>
        <w:t xml:space="preserve"> so that government can optimise community benefits. Agencies are expected to have robust portfolio and program management practices in place</w:t>
      </w:r>
      <w:r>
        <w:rPr>
          <w:rFonts w:cs="Arial"/>
        </w:rPr>
        <w:t>,</w:t>
      </w:r>
      <w:r w:rsidRPr="00B51374">
        <w:rPr>
          <w:rFonts w:cs="Arial"/>
        </w:rPr>
        <w:t xml:space="preserve"> to manage issues and risks for both individual projects and across all capital portfolios.</w:t>
      </w:r>
      <w:r w:rsidRPr="00B51374">
        <w:rPr>
          <w:rFonts w:cs="Arial"/>
          <w:noProof/>
        </w:rPr>
        <w:t xml:space="preserve"> </w:t>
      </w:r>
    </w:p>
    <w:p w14:paraId="76C6A465" w14:textId="496310E7" w:rsidR="00381D10" w:rsidRPr="00381D10" w:rsidRDefault="00381D10" w:rsidP="00BF1493">
      <w:pPr>
        <w:pStyle w:val="Heading2"/>
        <w:rPr>
          <w:lang w:val="en-GB"/>
        </w:rPr>
      </w:pPr>
      <w:bookmarkStart w:id="44" w:name="_Toc214364782"/>
      <w:bookmarkEnd w:id="40"/>
      <w:r w:rsidRPr="00381D10">
        <w:rPr>
          <w:lang w:val="en-GB"/>
        </w:rPr>
        <w:t xml:space="preserve">Overview of </w:t>
      </w:r>
      <w:r w:rsidR="004E23ED">
        <w:rPr>
          <w:lang w:val="en-GB"/>
        </w:rPr>
        <w:t>g</w:t>
      </w:r>
      <w:r w:rsidRPr="00381D10">
        <w:rPr>
          <w:lang w:val="en-GB"/>
        </w:rPr>
        <w:t xml:space="preserve">ate </w:t>
      </w:r>
      <w:r w:rsidR="004E23ED">
        <w:rPr>
          <w:lang w:val="en-GB"/>
        </w:rPr>
        <w:t>r</w:t>
      </w:r>
      <w:r w:rsidRPr="00381D10">
        <w:rPr>
          <w:lang w:val="en-GB"/>
        </w:rPr>
        <w:t>eview</w:t>
      </w:r>
      <w:r w:rsidR="004E23ED">
        <w:rPr>
          <w:lang w:val="en-GB"/>
        </w:rPr>
        <w:t>s</w:t>
      </w:r>
      <w:bookmarkEnd w:id="44"/>
    </w:p>
    <w:p w14:paraId="3D9DBED6" w14:textId="33503171" w:rsidR="00381D10" w:rsidRDefault="00381D10" w:rsidP="00470D0A">
      <w:pPr>
        <w:pStyle w:val="BodyText"/>
        <w:spacing w:after="0"/>
      </w:pPr>
      <w:r w:rsidRPr="00381D10">
        <w:t>Gate</w:t>
      </w:r>
      <w:r w:rsidRPr="00381D10">
        <w:rPr>
          <w:spacing w:val="-3"/>
        </w:rPr>
        <w:t xml:space="preserve"> </w:t>
      </w:r>
      <w:r w:rsidR="004E23ED">
        <w:t>r</w:t>
      </w:r>
      <w:r w:rsidRPr="00381D10">
        <w:t>eviews</w:t>
      </w:r>
      <w:r w:rsidRPr="00381D10">
        <w:rPr>
          <w:spacing w:val="-3"/>
        </w:rPr>
        <w:t xml:space="preserve"> </w:t>
      </w:r>
      <w:r w:rsidRPr="00381D10">
        <w:t>are</w:t>
      </w:r>
      <w:r w:rsidRPr="00381D10">
        <w:rPr>
          <w:spacing w:val="-3"/>
        </w:rPr>
        <w:t xml:space="preserve"> </w:t>
      </w:r>
      <w:r w:rsidRPr="00381D10">
        <w:t>short,</w:t>
      </w:r>
      <w:r w:rsidRPr="00381D10">
        <w:rPr>
          <w:spacing w:val="-1"/>
        </w:rPr>
        <w:t xml:space="preserve"> </w:t>
      </w:r>
      <w:r w:rsidRPr="00381D10">
        <w:t>focused</w:t>
      </w:r>
      <w:r w:rsidRPr="00381D10">
        <w:rPr>
          <w:spacing w:val="-2"/>
        </w:rPr>
        <w:t xml:space="preserve"> </w:t>
      </w:r>
      <w:r w:rsidRPr="00381D10">
        <w:t>and</w:t>
      </w:r>
      <w:r w:rsidRPr="00381D10">
        <w:rPr>
          <w:spacing w:val="-3"/>
        </w:rPr>
        <w:t xml:space="preserve"> </w:t>
      </w:r>
      <w:r w:rsidRPr="00381D10">
        <w:t>independent</w:t>
      </w:r>
      <w:r w:rsidRPr="00381D10">
        <w:rPr>
          <w:spacing w:val="-2"/>
        </w:rPr>
        <w:t xml:space="preserve"> </w:t>
      </w:r>
      <w:r w:rsidRPr="00381D10">
        <w:t>expert</w:t>
      </w:r>
      <w:r w:rsidRPr="00381D10">
        <w:rPr>
          <w:spacing w:val="-2"/>
        </w:rPr>
        <w:t xml:space="preserve"> </w:t>
      </w:r>
      <w:r w:rsidR="004E23ED">
        <w:t>r</w:t>
      </w:r>
      <w:r w:rsidRPr="00381D10">
        <w:t>eviews</w:t>
      </w:r>
      <w:r w:rsidRPr="00381D10">
        <w:rPr>
          <w:spacing w:val="-1"/>
        </w:rPr>
        <w:t xml:space="preserve"> </w:t>
      </w:r>
      <w:r w:rsidRPr="00381D10">
        <w:t>into</w:t>
      </w:r>
      <w:r w:rsidRPr="00381D10">
        <w:rPr>
          <w:spacing w:val="-3"/>
        </w:rPr>
        <w:t xml:space="preserve"> </w:t>
      </w:r>
      <w:r w:rsidRPr="00381D10">
        <w:t>the</w:t>
      </w:r>
      <w:r w:rsidRPr="00381D10">
        <w:rPr>
          <w:spacing w:val="-3"/>
        </w:rPr>
        <w:t xml:space="preserve"> </w:t>
      </w:r>
      <w:r w:rsidRPr="00381D10">
        <w:t>progress</w:t>
      </w:r>
      <w:r w:rsidRPr="00381D10">
        <w:rPr>
          <w:spacing w:val="-3"/>
        </w:rPr>
        <w:t xml:space="preserve"> </w:t>
      </w:r>
      <w:r w:rsidRPr="00381D10">
        <w:t>and</w:t>
      </w:r>
      <w:r w:rsidRPr="00381D10">
        <w:rPr>
          <w:spacing w:val="-2"/>
        </w:rPr>
        <w:t xml:space="preserve"> </w:t>
      </w:r>
      <w:r w:rsidRPr="00381D10">
        <w:t>direction</w:t>
      </w:r>
      <w:r w:rsidRPr="00381D10">
        <w:rPr>
          <w:spacing w:val="-3"/>
        </w:rPr>
        <w:t xml:space="preserve"> </w:t>
      </w:r>
      <w:r w:rsidRPr="00381D10">
        <w:t>of</w:t>
      </w:r>
      <w:r w:rsidRPr="00381D10">
        <w:rPr>
          <w:spacing w:val="-2"/>
        </w:rPr>
        <w:t xml:space="preserve"> </w:t>
      </w:r>
      <w:r w:rsidRPr="00381D10">
        <w:t>a project at key points in its lifecycle. Each</w:t>
      </w:r>
      <w:r w:rsidRPr="00381D10">
        <w:rPr>
          <w:spacing w:val="-3"/>
        </w:rPr>
        <w:t xml:space="preserve"> </w:t>
      </w:r>
      <w:r w:rsidRPr="00381D10">
        <w:t>of</w:t>
      </w:r>
      <w:r w:rsidRPr="00381D10">
        <w:rPr>
          <w:spacing w:val="-2"/>
        </w:rPr>
        <w:t xml:space="preserve"> </w:t>
      </w:r>
      <w:r w:rsidRPr="00381D10">
        <w:t>the</w:t>
      </w:r>
      <w:r w:rsidRPr="00381D10">
        <w:rPr>
          <w:spacing w:val="-3"/>
        </w:rPr>
        <w:t xml:space="preserve"> </w:t>
      </w:r>
      <w:r w:rsidR="004E23ED">
        <w:t>g</w:t>
      </w:r>
      <w:r w:rsidRPr="00381D10">
        <w:t>ates</w:t>
      </w:r>
      <w:r w:rsidRPr="00381D10">
        <w:rPr>
          <w:spacing w:val="-2"/>
        </w:rPr>
        <w:t xml:space="preserve"> </w:t>
      </w:r>
      <w:r w:rsidRPr="00381D10">
        <w:t>occur</w:t>
      </w:r>
      <w:r w:rsidRPr="00381D10">
        <w:rPr>
          <w:spacing w:val="-2"/>
        </w:rPr>
        <w:t xml:space="preserve"> </w:t>
      </w:r>
      <w:r w:rsidRPr="00381D10">
        <w:t>at</w:t>
      </w:r>
      <w:r w:rsidRPr="00381D10">
        <w:rPr>
          <w:spacing w:val="-3"/>
        </w:rPr>
        <w:t xml:space="preserve"> </w:t>
      </w:r>
      <w:r w:rsidRPr="00381D10">
        <w:t>a</w:t>
      </w:r>
      <w:r w:rsidRPr="00381D10">
        <w:rPr>
          <w:spacing w:val="-3"/>
        </w:rPr>
        <w:t xml:space="preserve"> </w:t>
      </w:r>
      <w:r w:rsidRPr="00381D10">
        <w:t>point</w:t>
      </w:r>
      <w:r w:rsidRPr="00381D10">
        <w:rPr>
          <w:spacing w:val="-2"/>
        </w:rPr>
        <w:t xml:space="preserve"> </w:t>
      </w:r>
      <w:r w:rsidRPr="00381D10">
        <w:t>within</w:t>
      </w:r>
      <w:r w:rsidRPr="00381D10">
        <w:rPr>
          <w:spacing w:val="-3"/>
        </w:rPr>
        <w:t xml:space="preserve"> </w:t>
      </w:r>
      <w:r w:rsidRPr="00381D10">
        <w:t>a</w:t>
      </w:r>
      <w:r w:rsidRPr="00381D10">
        <w:rPr>
          <w:spacing w:val="-1"/>
        </w:rPr>
        <w:t xml:space="preserve"> </w:t>
      </w:r>
      <w:r w:rsidRPr="00381D10">
        <w:t>project</w:t>
      </w:r>
      <w:r w:rsidRPr="00381D10">
        <w:rPr>
          <w:spacing w:val="-2"/>
        </w:rPr>
        <w:t xml:space="preserve"> </w:t>
      </w:r>
      <w:r w:rsidRPr="00381D10">
        <w:t>phase,</w:t>
      </w:r>
      <w:r w:rsidRPr="00381D10">
        <w:rPr>
          <w:spacing w:val="-1"/>
        </w:rPr>
        <w:t xml:space="preserve"> </w:t>
      </w:r>
      <w:r w:rsidRPr="00381D10">
        <w:t>timed</w:t>
      </w:r>
      <w:r w:rsidRPr="00381D10">
        <w:rPr>
          <w:spacing w:val="-3"/>
        </w:rPr>
        <w:t xml:space="preserve"> </w:t>
      </w:r>
      <w:r w:rsidRPr="00381D10">
        <w:t>to</w:t>
      </w:r>
      <w:r w:rsidRPr="00381D10">
        <w:rPr>
          <w:spacing w:val="-3"/>
        </w:rPr>
        <w:t xml:space="preserve"> </w:t>
      </w:r>
      <w:r w:rsidRPr="00381D10">
        <w:t>inform</w:t>
      </w:r>
      <w:r w:rsidRPr="00381D10">
        <w:rPr>
          <w:spacing w:val="-2"/>
        </w:rPr>
        <w:t xml:space="preserve"> </w:t>
      </w:r>
      <w:r w:rsidRPr="00381D10">
        <w:t>government</w:t>
      </w:r>
      <w:r w:rsidRPr="00381D10">
        <w:rPr>
          <w:spacing w:val="-2"/>
        </w:rPr>
        <w:t xml:space="preserve"> </w:t>
      </w:r>
      <w:r w:rsidRPr="00381D10">
        <w:t>decision</w:t>
      </w:r>
      <w:r w:rsidR="004E23ED">
        <w:t xml:space="preserve"> </w:t>
      </w:r>
      <w:r w:rsidRPr="00381D10">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11292A" w:rsidRPr="0011292A" w14:paraId="54028527" w14:textId="77777777" w:rsidTr="00C56054">
        <w:trPr>
          <w:trHeight w:val="397"/>
          <w:tblCellSpacing w:w="4" w:type="dxa"/>
        </w:trPr>
        <w:tc>
          <w:tcPr>
            <w:tcW w:w="1684" w:type="dxa"/>
            <w:shd w:val="clear" w:color="auto" w:fill="BABCC0"/>
          </w:tcPr>
          <w:p w14:paraId="43DA21C8" w14:textId="77777777" w:rsidR="0011292A" w:rsidRPr="0011292A" w:rsidRDefault="0011292A" w:rsidP="0011292A">
            <w:pPr>
              <w:widowControl w:val="0"/>
              <w:autoSpaceDE w:val="0"/>
              <w:autoSpaceDN w:val="0"/>
              <w:spacing w:after="120" w:line="240" w:lineRule="auto"/>
              <w:ind w:left="113"/>
              <w:jc w:val="center"/>
              <w:rPr>
                <w:rFonts w:ascii="Arial" w:eastAsia="Arial" w:hAnsi="Arial" w:cs="Arial"/>
                <w:b/>
                <w:spacing w:val="-4"/>
                <w:lang w:val="ro-RO"/>
              </w:rPr>
            </w:pPr>
            <w:r w:rsidRPr="0011292A">
              <w:rPr>
                <w:rFonts w:ascii="Arial" w:eastAsia="Arial" w:hAnsi="Arial" w:cs="Arial"/>
                <w:b/>
                <w:lang w:val="ro-RO"/>
              </w:rPr>
              <w:t>Project phase</w:t>
            </w:r>
          </w:p>
        </w:tc>
        <w:tc>
          <w:tcPr>
            <w:tcW w:w="2119" w:type="dxa"/>
            <w:shd w:val="clear" w:color="auto" w:fill="BABCC0"/>
          </w:tcPr>
          <w:p w14:paraId="224ED6EA" w14:textId="77777777" w:rsidR="0011292A" w:rsidRPr="0011292A" w:rsidRDefault="0011292A" w:rsidP="0011292A">
            <w:pPr>
              <w:widowControl w:val="0"/>
              <w:autoSpaceDE w:val="0"/>
              <w:autoSpaceDN w:val="0"/>
              <w:spacing w:after="120" w:line="240" w:lineRule="auto"/>
              <w:ind w:left="113"/>
              <w:jc w:val="center"/>
              <w:rPr>
                <w:rFonts w:ascii="Arial" w:eastAsia="Arial" w:hAnsi="Arial" w:cs="Arial"/>
                <w:b/>
                <w:spacing w:val="-4"/>
                <w:lang w:val="ro-RO"/>
              </w:rPr>
            </w:pPr>
            <w:r w:rsidRPr="0011292A">
              <w:rPr>
                <w:rFonts w:ascii="Arial" w:eastAsia="Arial" w:hAnsi="Arial" w:cs="Arial"/>
                <w:b/>
                <w:lang w:val="ro-RO"/>
              </w:rPr>
              <w:t>Lifecycle phase</w:t>
            </w:r>
          </w:p>
        </w:tc>
        <w:tc>
          <w:tcPr>
            <w:tcW w:w="2827" w:type="dxa"/>
            <w:shd w:val="clear" w:color="auto" w:fill="BABCC0"/>
          </w:tcPr>
          <w:p w14:paraId="4597A001" w14:textId="77777777" w:rsidR="0011292A" w:rsidRPr="0011292A" w:rsidRDefault="0011292A" w:rsidP="0011292A">
            <w:pPr>
              <w:widowControl w:val="0"/>
              <w:autoSpaceDE w:val="0"/>
              <w:autoSpaceDN w:val="0"/>
              <w:spacing w:after="120" w:line="240" w:lineRule="auto"/>
              <w:ind w:left="113"/>
              <w:jc w:val="center"/>
              <w:rPr>
                <w:rFonts w:ascii="Arial" w:eastAsia="Arial" w:hAnsi="Arial" w:cs="Arial"/>
                <w:b/>
                <w:lang w:val="ro-RO"/>
              </w:rPr>
            </w:pPr>
            <w:r w:rsidRPr="0011292A">
              <w:rPr>
                <w:rFonts w:ascii="Arial" w:eastAsia="Arial" w:hAnsi="Arial" w:cs="Arial"/>
                <w:b/>
                <w:lang w:val="ro-RO"/>
              </w:rPr>
              <w:t>Gate</w:t>
            </w:r>
          </w:p>
        </w:tc>
        <w:tc>
          <w:tcPr>
            <w:tcW w:w="3565" w:type="dxa"/>
            <w:shd w:val="clear" w:color="auto" w:fill="BABCC0"/>
          </w:tcPr>
          <w:p w14:paraId="64E22DC3" w14:textId="77777777" w:rsidR="0011292A" w:rsidRPr="0011292A" w:rsidRDefault="0011292A" w:rsidP="0011292A">
            <w:pPr>
              <w:widowControl w:val="0"/>
              <w:autoSpaceDE w:val="0"/>
              <w:autoSpaceDN w:val="0"/>
              <w:spacing w:after="120" w:line="240" w:lineRule="auto"/>
              <w:ind w:left="113"/>
              <w:jc w:val="center"/>
              <w:rPr>
                <w:rFonts w:ascii="Arial" w:eastAsia="Arial" w:hAnsi="Arial" w:cs="Arial"/>
                <w:b/>
                <w:lang w:val="ro-RO"/>
              </w:rPr>
            </w:pPr>
            <w:r w:rsidRPr="0011292A">
              <w:rPr>
                <w:rFonts w:ascii="Arial" w:eastAsia="Arial" w:hAnsi="Arial" w:cs="Arial"/>
                <w:b/>
                <w:lang w:val="ro-RO"/>
              </w:rPr>
              <w:t>Informs</w:t>
            </w:r>
          </w:p>
        </w:tc>
      </w:tr>
      <w:tr w:rsidR="0011292A" w:rsidRPr="0011292A" w14:paraId="5F08B32B" w14:textId="77777777" w:rsidTr="00C56054">
        <w:trPr>
          <w:trHeight w:val="719"/>
          <w:tblCellSpacing w:w="4" w:type="dxa"/>
        </w:trPr>
        <w:tc>
          <w:tcPr>
            <w:tcW w:w="1684" w:type="dxa"/>
            <w:shd w:val="clear" w:color="auto" w:fill="00757A"/>
            <w:vAlign w:val="center"/>
          </w:tcPr>
          <w:p w14:paraId="7FBB17E9"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lang w:val="ro-RO"/>
              </w:rPr>
              <w:t xml:space="preserve"> Initiate</w:t>
            </w:r>
          </w:p>
        </w:tc>
        <w:tc>
          <w:tcPr>
            <w:tcW w:w="2119" w:type="dxa"/>
            <w:shd w:val="clear" w:color="auto" w:fill="E7E6E6" w:themeFill="background2"/>
            <w:vAlign w:val="center"/>
          </w:tcPr>
          <w:p w14:paraId="47913151" w14:textId="77777777" w:rsidR="0011292A" w:rsidRPr="0011292A" w:rsidRDefault="0011292A" w:rsidP="0011292A">
            <w:pPr>
              <w:suppressAutoHyphens/>
              <w:spacing w:before="60" w:after="60"/>
              <w:ind w:left="113"/>
              <w:rPr>
                <w:rFonts w:ascii="Arial" w:hAnsi="Arial" w:cs="Arial"/>
                <w:b/>
                <w:color w:val="FFFFFF"/>
                <w:lang w:val="ro-RO"/>
              </w:rPr>
            </w:pPr>
            <w:r w:rsidRPr="0011292A">
              <w:rPr>
                <w:rFonts w:ascii="Arial" w:hAnsi="Arial" w:cs="Arial"/>
                <w:color w:val="auto"/>
                <w:lang w:val="ro-RO"/>
              </w:rPr>
              <w:t>Establish mandate</w:t>
            </w:r>
          </w:p>
        </w:tc>
        <w:tc>
          <w:tcPr>
            <w:tcW w:w="2827" w:type="dxa"/>
            <w:shd w:val="clear" w:color="auto" w:fill="00757A"/>
            <w:vAlign w:val="center"/>
          </w:tcPr>
          <w:p w14:paraId="281DCB04"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lang w:val="ro-RO"/>
              </w:rPr>
              <w:t>0 - Project registration</w:t>
            </w:r>
          </w:p>
        </w:tc>
        <w:tc>
          <w:tcPr>
            <w:tcW w:w="3565" w:type="dxa"/>
            <w:shd w:val="clear" w:color="auto" w:fill="F1F1F1"/>
            <w:vAlign w:val="center"/>
          </w:tcPr>
          <w:p w14:paraId="1A022316" w14:textId="7C9F352B" w:rsidR="0011292A" w:rsidRPr="0011292A" w:rsidRDefault="00F10B53" w:rsidP="0011292A">
            <w:pPr>
              <w:suppressAutoHyphens/>
              <w:spacing w:before="60" w:after="60"/>
              <w:ind w:left="113"/>
              <w:rPr>
                <w:rFonts w:ascii="Arial" w:hAnsi="Arial" w:cs="Arial"/>
                <w:color w:val="auto"/>
                <w:lang w:val="ro-RO"/>
              </w:rPr>
            </w:pPr>
            <w:r>
              <w:t xml:space="preserve"> </w:t>
            </w:r>
            <w:r w:rsidRPr="00F10B53">
              <w:rPr>
                <w:rFonts w:ascii="Arial" w:hAnsi="Arial" w:cs="Arial"/>
                <w:color w:val="auto"/>
                <w:lang w:val="ro-RO"/>
              </w:rPr>
              <w:t>Assess risk and sequence appropriate reviews.</w:t>
            </w:r>
          </w:p>
        </w:tc>
      </w:tr>
      <w:tr w:rsidR="0011292A" w:rsidRPr="0011292A" w14:paraId="38AFEC1B" w14:textId="77777777" w:rsidTr="00C56054">
        <w:trPr>
          <w:trHeight w:val="558"/>
          <w:tblCellSpacing w:w="4" w:type="dxa"/>
        </w:trPr>
        <w:tc>
          <w:tcPr>
            <w:tcW w:w="1684" w:type="dxa"/>
            <w:vMerge w:val="restart"/>
            <w:shd w:val="clear" w:color="auto" w:fill="1D861F"/>
            <w:vAlign w:val="center"/>
          </w:tcPr>
          <w:p w14:paraId="6BCE70F4"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lang w:val="ro-RO"/>
              </w:rPr>
              <w:t>Plan and development</w:t>
            </w:r>
          </w:p>
        </w:tc>
        <w:tc>
          <w:tcPr>
            <w:tcW w:w="2119" w:type="dxa"/>
            <w:shd w:val="clear" w:color="auto" w:fill="E7E6E6" w:themeFill="background2"/>
            <w:vAlign w:val="center"/>
          </w:tcPr>
          <w:p w14:paraId="69D035E7" w14:textId="77777777" w:rsidR="0011292A" w:rsidRPr="0011292A" w:rsidRDefault="0011292A" w:rsidP="0011292A">
            <w:pPr>
              <w:suppressAutoHyphens/>
              <w:spacing w:before="60" w:after="60"/>
              <w:ind w:left="113"/>
              <w:rPr>
                <w:rFonts w:ascii="Arial" w:hAnsi="Arial" w:cs="Arial"/>
                <w:b/>
                <w:color w:val="FFFFFF"/>
                <w:lang w:val="ro-RO"/>
              </w:rPr>
            </w:pPr>
            <w:r w:rsidRPr="0011292A">
              <w:rPr>
                <w:rFonts w:ascii="Arial" w:hAnsi="Arial" w:cs="Arial"/>
                <w:color w:val="auto"/>
                <w:lang w:val="ro-RO"/>
              </w:rPr>
              <w:t>Strategic analysis</w:t>
            </w:r>
          </w:p>
        </w:tc>
        <w:tc>
          <w:tcPr>
            <w:tcW w:w="2827" w:type="dxa"/>
            <w:shd w:val="clear" w:color="auto" w:fill="1D861F"/>
            <w:vAlign w:val="center"/>
          </w:tcPr>
          <w:p w14:paraId="73B0C318"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lang w:val="ro-RO"/>
              </w:rPr>
              <w:t>1 - Project justification</w:t>
            </w:r>
          </w:p>
        </w:tc>
        <w:tc>
          <w:tcPr>
            <w:tcW w:w="3565" w:type="dxa"/>
            <w:shd w:val="clear" w:color="auto" w:fill="F1F1F1"/>
            <w:vAlign w:val="center"/>
          </w:tcPr>
          <w:p w14:paraId="5F396A4D" w14:textId="77777777" w:rsidR="0011292A" w:rsidRPr="0011292A" w:rsidRDefault="0011292A" w:rsidP="0011292A">
            <w:pPr>
              <w:suppressAutoHyphens/>
              <w:spacing w:before="60" w:after="60"/>
              <w:ind w:left="113"/>
              <w:rPr>
                <w:rFonts w:ascii="Arial" w:hAnsi="Arial" w:cs="Arial"/>
                <w:color w:val="auto"/>
                <w:lang w:val="ro-RO"/>
              </w:rPr>
            </w:pPr>
            <w:r w:rsidRPr="0011292A">
              <w:rPr>
                <w:rFonts w:ascii="Arial" w:hAnsi="Arial" w:cs="Arial"/>
                <w:color w:val="auto"/>
                <w:lang w:val="ro-RO"/>
              </w:rPr>
              <w:t>Proceeding to develop the business case.</w:t>
            </w:r>
          </w:p>
        </w:tc>
      </w:tr>
      <w:tr w:rsidR="0011292A" w:rsidRPr="0011292A" w14:paraId="49E66AB5" w14:textId="77777777" w:rsidTr="00C56054">
        <w:trPr>
          <w:trHeight w:val="567"/>
          <w:tblCellSpacing w:w="4" w:type="dxa"/>
        </w:trPr>
        <w:tc>
          <w:tcPr>
            <w:tcW w:w="1684" w:type="dxa"/>
            <w:vMerge/>
            <w:shd w:val="clear" w:color="auto" w:fill="1D861F"/>
            <w:vAlign w:val="center"/>
          </w:tcPr>
          <w:p w14:paraId="5001A35F"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69E54C00" w14:textId="77777777" w:rsidR="0011292A" w:rsidRPr="0011292A" w:rsidRDefault="0011292A" w:rsidP="0011292A">
            <w:pPr>
              <w:suppressAutoHyphens/>
              <w:spacing w:before="60" w:after="60"/>
              <w:ind w:left="113"/>
              <w:rPr>
                <w:rFonts w:ascii="Arial" w:hAnsi="Arial" w:cs="Arial"/>
                <w:b/>
                <w:color w:val="FFFFFF"/>
                <w:lang w:val="ro-RO"/>
              </w:rPr>
            </w:pPr>
            <w:r w:rsidRPr="0011292A">
              <w:rPr>
                <w:rFonts w:ascii="Arial" w:hAnsi="Arial" w:cs="Arial"/>
                <w:color w:val="auto"/>
                <w:lang w:val="ro-RO"/>
              </w:rPr>
              <w:t xml:space="preserve">Investment decision </w:t>
            </w:r>
          </w:p>
        </w:tc>
        <w:tc>
          <w:tcPr>
            <w:tcW w:w="2827" w:type="dxa"/>
            <w:shd w:val="clear" w:color="auto" w:fill="135415"/>
            <w:vAlign w:val="center"/>
          </w:tcPr>
          <w:p w14:paraId="1CA189B3"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spacing w:val="-10"/>
                <w:lang w:val="ro-RO"/>
              </w:rPr>
              <w:t xml:space="preserve">2 - </w:t>
            </w:r>
            <w:r w:rsidRPr="0011292A">
              <w:rPr>
                <w:rFonts w:ascii="Arial" w:hAnsi="Arial" w:cs="Arial"/>
                <w:b/>
                <w:bCs/>
                <w:color w:val="FFFFFF" w:themeColor="background1"/>
                <w:lang w:val="ro-RO"/>
              </w:rPr>
              <w:t>Business case</w:t>
            </w:r>
          </w:p>
        </w:tc>
        <w:tc>
          <w:tcPr>
            <w:tcW w:w="3565" w:type="dxa"/>
            <w:shd w:val="clear" w:color="auto" w:fill="F1F1F1"/>
            <w:vAlign w:val="center"/>
          </w:tcPr>
          <w:p w14:paraId="7C2C4881" w14:textId="77777777" w:rsidR="0011292A" w:rsidRPr="0011292A" w:rsidRDefault="0011292A" w:rsidP="0011292A">
            <w:pPr>
              <w:suppressAutoHyphens/>
              <w:spacing w:before="60" w:after="60"/>
              <w:ind w:left="113"/>
              <w:rPr>
                <w:rFonts w:ascii="Arial" w:hAnsi="Arial" w:cs="Arial"/>
                <w:color w:val="auto"/>
                <w:lang w:val="ro-RO"/>
              </w:rPr>
            </w:pPr>
            <w:r w:rsidRPr="0011292A">
              <w:rPr>
                <w:rFonts w:ascii="Arial" w:hAnsi="Arial" w:cs="Arial"/>
                <w:color w:val="auto"/>
                <w:lang w:val="ro-RO"/>
              </w:rPr>
              <w:t>The investment decision.</w:t>
            </w:r>
          </w:p>
        </w:tc>
      </w:tr>
      <w:tr w:rsidR="0011292A" w:rsidRPr="0011292A" w14:paraId="2187E068" w14:textId="77777777" w:rsidTr="00C56054">
        <w:trPr>
          <w:trHeight w:val="829"/>
          <w:tblCellSpacing w:w="4" w:type="dxa"/>
        </w:trPr>
        <w:tc>
          <w:tcPr>
            <w:tcW w:w="1684" w:type="dxa"/>
            <w:vMerge w:val="restart"/>
            <w:shd w:val="clear" w:color="auto" w:fill="0076C4"/>
            <w:vAlign w:val="center"/>
          </w:tcPr>
          <w:p w14:paraId="279886AF"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lang w:val="ro-RO"/>
              </w:rPr>
              <w:t>Procurement</w:t>
            </w:r>
          </w:p>
        </w:tc>
        <w:tc>
          <w:tcPr>
            <w:tcW w:w="2119" w:type="dxa"/>
            <w:shd w:val="clear" w:color="auto" w:fill="E7E6E6" w:themeFill="background2"/>
            <w:vAlign w:val="center"/>
          </w:tcPr>
          <w:p w14:paraId="2173B4C1" w14:textId="77777777" w:rsidR="0011292A" w:rsidRPr="0011292A" w:rsidRDefault="0011292A" w:rsidP="0011292A">
            <w:pPr>
              <w:suppressAutoHyphens/>
              <w:spacing w:before="60" w:after="60"/>
              <w:ind w:left="113"/>
              <w:rPr>
                <w:rFonts w:ascii="Arial" w:hAnsi="Arial" w:cs="Arial"/>
                <w:b/>
                <w:color w:val="FFFFFF"/>
                <w:lang w:val="ro-RO"/>
              </w:rPr>
            </w:pPr>
            <w:r w:rsidRPr="0011292A">
              <w:rPr>
                <w:rFonts w:ascii="Arial" w:hAnsi="Arial" w:cs="Arial"/>
                <w:color w:val="auto"/>
                <w:lang w:val="ro-RO"/>
              </w:rPr>
              <w:t>Prepare for market</w:t>
            </w:r>
          </w:p>
        </w:tc>
        <w:tc>
          <w:tcPr>
            <w:tcW w:w="2827" w:type="dxa"/>
            <w:shd w:val="clear" w:color="auto" w:fill="0076C4"/>
            <w:vAlign w:val="center"/>
          </w:tcPr>
          <w:p w14:paraId="6EEA0708"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spacing w:val="-10"/>
                <w:lang w:val="ro-RO"/>
              </w:rPr>
              <w:t xml:space="preserve">3 - </w:t>
            </w:r>
            <w:r w:rsidRPr="0011292A">
              <w:rPr>
                <w:rFonts w:ascii="Arial" w:hAnsi="Arial" w:cs="Arial"/>
                <w:b/>
                <w:bCs/>
                <w:color w:val="FFFFFF" w:themeColor="background1"/>
                <w:lang w:val="ro-RO"/>
              </w:rPr>
              <w:t>Readiness for market</w:t>
            </w:r>
          </w:p>
        </w:tc>
        <w:tc>
          <w:tcPr>
            <w:tcW w:w="3565" w:type="dxa"/>
            <w:shd w:val="clear" w:color="auto" w:fill="F1F1F1"/>
            <w:vAlign w:val="center"/>
          </w:tcPr>
          <w:p w14:paraId="231CC395" w14:textId="77777777" w:rsidR="0011292A" w:rsidRPr="0011292A" w:rsidRDefault="0011292A" w:rsidP="0011292A">
            <w:pPr>
              <w:suppressAutoHyphens/>
              <w:spacing w:before="60" w:after="60"/>
              <w:ind w:left="113"/>
              <w:rPr>
                <w:rFonts w:ascii="Arial" w:hAnsi="Arial" w:cs="Arial"/>
                <w:color w:val="auto"/>
                <w:lang w:val="ro-RO"/>
              </w:rPr>
            </w:pPr>
            <w:r w:rsidRPr="0011292A">
              <w:rPr>
                <w:rFonts w:ascii="Arial" w:hAnsi="Arial" w:cs="Arial"/>
                <w:color w:val="auto"/>
                <w:lang w:val="ro-RO"/>
              </w:rPr>
              <w:t>Readiness to release procurement documentation.</w:t>
            </w:r>
          </w:p>
        </w:tc>
      </w:tr>
      <w:tr w:rsidR="0011292A" w:rsidRPr="0011292A" w14:paraId="0FD86E05" w14:textId="77777777" w:rsidTr="00C56054">
        <w:trPr>
          <w:trHeight w:val="698"/>
          <w:tblCellSpacing w:w="4" w:type="dxa"/>
        </w:trPr>
        <w:tc>
          <w:tcPr>
            <w:tcW w:w="1684" w:type="dxa"/>
            <w:vMerge/>
            <w:shd w:val="clear" w:color="auto" w:fill="0076C4"/>
            <w:vAlign w:val="center"/>
          </w:tcPr>
          <w:p w14:paraId="74B8AEE0"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6C19B0F2" w14:textId="77777777" w:rsidR="0011292A" w:rsidRPr="0011292A" w:rsidRDefault="0011292A" w:rsidP="0011292A">
            <w:pPr>
              <w:suppressAutoHyphens/>
              <w:spacing w:before="60" w:after="60"/>
              <w:ind w:left="113"/>
              <w:rPr>
                <w:rFonts w:ascii="Arial" w:hAnsi="Arial" w:cs="Arial"/>
                <w:color w:val="auto"/>
                <w:lang w:val="ro-RO"/>
              </w:rPr>
            </w:pPr>
            <w:r w:rsidRPr="0011292A">
              <w:rPr>
                <w:rFonts w:ascii="Arial" w:hAnsi="Arial" w:cs="Arial"/>
                <w:color w:val="auto"/>
                <w:lang w:val="ro-RO"/>
              </w:rPr>
              <w:t>Competitive procurement</w:t>
            </w:r>
          </w:p>
        </w:tc>
        <w:tc>
          <w:tcPr>
            <w:tcW w:w="2827" w:type="dxa"/>
            <w:shd w:val="clear" w:color="auto" w:fill="004573"/>
            <w:vAlign w:val="center"/>
          </w:tcPr>
          <w:p w14:paraId="30A63192"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spacing w:val="-10"/>
                <w:lang w:val="ro-RO"/>
              </w:rPr>
              <w:t xml:space="preserve">4 - </w:t>
            </w:r>
            <w:r w:rsidRPr="0011292A">
              <w:rPr>
                <w:rFonts w:ascii="Arial" w:hAnsi="Arial" w:cs="Arial"/>
                <w:b/>
                <w:bCs/>
                <w:color w:val="FFFFFF" w:themeColor="background1"/>
                <w:lang w:val="ro-RO"/>
              </w:rPr>
              <w:t>Tender evaluation</w:t>
            </w:r>
          </w:p>
        </w:tc>
        <w:tc>
          <w:tcPr>
            <w:tcW w:w="3565" w:type="dxa"/>
            <w:shd w:val="clear" w:color="auto" w:fill="F1F1F1"/>
            <w:vAlign w:val="center"/>
          </w:tcPr>
          <w:p w14:paraId="72C8790A" w14:textId="77777777" w:rsidR="0011292A" w:rsidRPr="0011292A" w:rsidRDefault="0011292A" w:rsidP="0011292A">
            <w:pPr>
              <w:suppressAutoHyphens/>
              <w:spacing w:before="60" w:after="60"/>
              <w:ind w:left="113"/>
              <w:rPr>
                <w:rFonts w:ascii="Arial" w:hAnsi="Arial" w:cs="Arial"/>
                <w:color w:val="auto"/>
                <w:lang w:val="ro-RO"/>
              </w:rPr>
            </w:pPr>
            <w:r w:rsidRPr="0011292A">
              <w:rPr>
                <w:rFonts w:ascii="Arial" w:hAnsi="Arial" w:cs="Arial"/>
                <w:color w:val="auto"/>
                <w:lang w:val="ro-RO"/>
              </w:rPr>
              <w:t>Robustness of the evaluation process and readiness to mobilise.</w:t>
            </w:r>
          </w:p>
        </w:tc>
      </w:tr>
      <w:tr w:rsidR="0011292A" w:rsidRPr="0011292A" w14:paraId="5E34526A" w14:textId="77777777" w:rsidTr="00C56054">
        <w:trPr>
          <w:trHeight w:val="568"/>
          <w:tblCellSpacing w:w="4" w:type="dxa"/>
        </w:trPr>
        <w:tc>
          <w:tcPr>
            <w:tcW w:w="1684" w:type="dxa"/>
            <w:shd w:val="clear" w:color="auto" w:fill="70004B"/>
            <w:vAlign w:val="center"/>
          </w:tcPr>
          <w:p w14:paraId="7D01732E"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lang w:val="ro-RO"/>
              </w:rPr>
              <w:t xml:space="preserve"> Execute</w:t>
            </w:r>
          </w:p>
        </w:tc>
        <w:tc>
          <w:tcPr>
            <w:tcW w:w="2119" w:type="dxa"/>
            <w:shd w:val="clear" w:color="auto" w:fill="E7E6E6" w:themeFill="background2"/>
            <w:vAlign w:val="center"/>
          </w:tcPr>
          <w:p w14:paraId="3BACA2D9" w14:textId="1645C091" w:rsidR="0011292A" w:rsidRPr="0011292A" w:rsidRDefault="0011292A" w:rsidP="0011292A">
            <w:pPr>
              <w:suppressAutoHyphens/>
              <w:spacing w:before="60" w:after="60"/>
              <w:ind w:left="113"/>
              <w:rPr>
                <w:rFonts w:ascii="Arial" w:hAnsi="Arial" w:cs="Arial"/>
                <w:b/>
                <w:color w:val="FFFFFF"/>
                <w:lang w:val="ro-RO"/>
              </w:rPr>
            </w:pPr>
            <w:r w:rsidRPr="0011292A">
              <w:rPr>
                <w:rFonts w:ascii="Arial" w:hAnsi="Arial" w:cs="Arial"/>
                <w:color w:val="auto"/>
                <w:lang w:val="ro-RO"/>
              </w:rPr>
              <w:t xml:space="preserve">Award contract and delivery </w:t>
            </w:r>
          </w:p>
        </w:tc>
        <w:tc>
          <w:tcPr>
            <w:tcW w:w="2827" w:type="dxa"/>
            <w:shd w:val="clear" w:color="auto" w:fill="70004B"/>
            <w:vAlign w:val="center"/>
          </w:tcPr>
          <w:p w14:paraId="68F0317A"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spacing w:val="-10"/>
                <w:lang w:val="ro-RO"/>
              </w:rPr>
              <w:t xml:space="preserve">5 - </w:t>
            </w:r>
            <w:r w:rsidRPr="0011292A">
              <w:rPr>
                <w:rFonts w:ascii="Arial" w:hAnsi="Arial" w:cs="Arial"/>
                <w:b/>
                <w:bCs/>
                <w:color w:val="FFFFFF" w:themeColor="background1"/>
                <w:lang w:val="ro-RO"/>
              </w:rPr>
              <w:t>Readiness for</w:t>
            </w:r>
            <w:r w:rsidRPr="0011292A">
              <w:rPr>
                <w:rFonts w:ascii="Arial" w:hAnsi="Arial" w:cs="Arial"/>
                <w:b/>
                <w:bCs/>
                <w:color w:val="FFFFFF" w:themeColor="background1"/>
                <w:spacing w:val="-13"/>
                <w:lang w:val="ro-RO"/>
              </w:rPr>
              <w:t xml:space="preserve"> </w:t>
            </w:r>
            <w:r w:rsidRPr="0011292A">
              <w:rPr>
                <w:rFonts w:ascii="Arial" w:hAnsi="Arial" w:cs="Arial"/>
                <w:b/>
                <w:bCs/>
                <w:color w:val="FFFFFF" w:themeColor="background1"/>
                <w:lang w:val="ro-RO"/>
              </w:rPr>
              <w:t>service</w:t>
            </w:r>
          </w:p>
        </w:tc>
        <w:tc>
          <w:tcPr>
            <w:tcW w:w="3565" w:type="dxa"/>
            <w:shd w:val="clear" w:color="auto" w:fill="F1F1F1"/>
            <w:vAlign w:val="center"/>
          </w:tcPr>
          <w:p w14:paraId="61A6FC92" w14:textId="77777777" w:rsidR="0011292A" w:rsidRPr="0011292A" w:rsidRDefault="0011292A" w:rsidP="0011292A">
            <w:pPr>
              <w:suppressAutoHyphens/>
              <w:spacing w:before="60" w:after="60"/>
              <w:ind w:left="113"/>
              <w:rPr>
                <w:rFonts w:ascii="Arial" w:hAnsi="Arial" w:cs="Arial"/>
                <w:color w:val="auto"/>
                <w:lang w:val="ro-RO"/>
              </w:rPr>
            </w:pPr>
            <w:r w:rsidRPr="0011292A">
              <w:rPr>
                <w:rFonts w:ascii="Arial" w:hAnsi="Arial" w:cs="Arial"/>
                <w:color w:val="auto"/>
                <w:lang w:val="ro-RO"/>
              </w:rPr>
              <w:t>Readiness of the asset to enter service/operations.</w:t>
            </w:r>
          </w:p>
        </w:tc>
      </w:tr>
      <w:tr w:rsidR="0011292A" w:rsidRPr="0011292A" w14:paraId="534125E6" w14:textId="77777777" w:rsidTr="00C56054">
        <w:trPr>
          <w:trHeight w:val="491"/>
          <w:tblCellSpacing w:w="4" w:type="dxa"/>
        </w:trPr>
        <w:tc>
          <w:tcPr>
            <w:tcW w:w="1684" w:type="dxa"/>
            <w:shd w:val="clear" w:color="auto" w:fill="BF003D"/>
            <w:vAlign w:val="center"/>
          </w:tcPr>
          <w:p w14:paraId="184AA37F"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lang w:val="ro-RO"/>
              </w:rPr>
              <w:t xml:space="preserve"> Close</w:t>
            </w:r>
          </w:p>
        </w:tc>
        <w:tc>
          <w:tcPr>
            <w:tcW w:w="2119" w:type="dxa"/>
            <w:shd w:val="clear" w:color="auto" w:fill="E7E6E6" w:themeFill="background2"/>
            <w:vAlign w:val="center"/>
          </w:tcPr>
          <w:p w14:paraId="026F03B3" w14:textId="51711428" w:rsidR="0011292A" w:rsidRPr="0011292A" w:rsidRDefault="001C60A1" w:rsidP="0011292A">
            <w:pPr>
              <w:suppressAutoHyphens/>
              <w:spacing w:before="60" w:after="60"/>
              <w:ind w:left="113"/>
              <w:rPr>
                <w:rFonts w:ascii="Arial" w:hAnsi="Arial" w:cs="Arial"/>
                <w:b/>
                <w:color w:val="FFFFFF"/>
                <w:lang w:val="ro-RO"/>
              </w:rPr>
            </w:pPr>
            <w:r>
              <w:rPr>
                <w:rFonts w:ascii="Arial" w:hAnsi="Arial" w:cs="Arial"/>
                <w:color w:val="auto"/>
                <w:lang w:val="ro-RO"/>
              </w:rPr>
              <w:t>Completion</w:t>
            </w:r>
          </w:p>
        </w:tc>
        <w:tc>
          <w:tcPr>
            <w:tcW w:w="2827" w:type="dxa"/>
            <w:shd w:val="clear" w:color="auto" w:fill="BF003D"/>
            <w:vAlign w:val="center"/>
          </w:tcPr>
          <w:p w14:paraId="77EDA538" w14:textId="77777777" w:rsidR="0011292A" w:rsidRPr="0011292A" w:rsidRDefault="0011292A" w:rsidP="0011292A">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11292A">
              <w:rPr>
                <w:rFonts w:ascii="Arial" w:hAnsi="Arial" w:cs="Arial"/>
                <w:b/>
                <w:bCs/>
                <w:color w:val="FFFFFF" w:themeColor="background1"/>
                <w:spacing w:val="-10"/>
                <w:lang w:val="ro-RO"/>
              </w:rPr>
              <w:t xml:space="preserve">6 - </w:t>
            </w:r>
            <w:r w:rsidRPr="0011292A">
              <w:rPr>
                <w:rFonts w:ascii="Arial" w:hAnsi="Arial" w:cs="Arial"/>
                <w:b/>
                <w:bCs/>
                <w:color w:val="FFFFFF" w:themeColor="background1"/>
                <w:lang w:val="ro-RO"/>
              </w:rPr>
              <w:t>Benefits realisation</w:t>
            </w:r>
          </w:p>
        </w:tc>
        <w:tc>
          <w:tcPr>
            <w:tcW w:w="3565" w:type="dxa"/>
            <w:shd w:val="clear" w:color="auto" w:fill="F1F1F1"/>
            <w:vAlign w:val="center"/>
          </w:tcPr>
          <w:p w14:paraId="72E84237" w14:textId="77777777" w:rsidR="0011292A" w:rsidRPr="0011292A" w:rsidRDefault="0011292A" w:rsidP="0011292A">
            <w:pPr>
              <w:suppressAutoHyphens/>
              <w:spacing w:before="60" w:after="60"/>
              <w:ind w:left="113"/>
              <w:rPr>
                <w:rFonts w:ascii="Arial" w:hAnsi="Arial" w:cs="Arial"/>
                <w:color w:val="auto"/>
                <w:lang w:val="ro-RO"/>
              </w:rPr>
            </w:pPr>
            <w:r w:rsidRPr="0011292A">
              <w:rPr>
                <w:rFonts w:ascii="Arial" w:hAnsi="Arial" w:cs="Arial"/>
                <w:color w:val="auto"/>
                <w:lang w:val="ro-RO"/>
              </w:rPr>
              <w:t>Benefits promised have been delivered.</w:t>
            </w:r>
          </w:p>
        </w:tc>
      </w:tr>
    </w:tbl>
    <w:p w14:paraId="2DD3AB2D" w14:textId="77777777" w:rsidR="0011292A" w:rsidRDefault="0011292A" w:rsidP="00470D0A">
      <w:pPr>
        <w:pStyle w:val="BodyText"/>
        <w:spacing w:after="0"/>
      </w:pPr>
    </w:p>
    <w:p w14:paraId="54D02E31" w14:textId="77777777" w:rsidR="00570EC9" w:rsidRPr="00B51374" w:rsidRDefault="00570EC9" w:rsidP="00BF1493">
      <w:pPr>
        <w:pStyle w:val="Heading2"/>
        <w:rPr>
          <w:lang w:val="en-GB"/>
        </w:rPr>
      </w:pPr>
      <w:bookmarkStart w:id="45" w:name="_Toc174368291"/>
      <w:bookmarkStart w:id="46" w:name="_Toc214364783"/>
      <w:r w:rsidRPr="00B51374">
        <w:rPr>
          <w:lang w:val="en-GB"/>
        </w:rPr>
        <w:t xml:space="preserve">Project </w:t>
      </w:r>
      <w:r>
        <w:rPr>
          <w:lang w:val="en-GB"/>
        </w:rPr>
        <w:t>a</w:t>
      </w:r>
      <w:r w:rsidRPr="00B51374">
        <w:rPr>
          <w:lang w:val="en-GB"/>
        </w:rPr>
        <w:t xml:space="preserve">ssurance </w:t>
      </w:r>
      <w:r>
        <w:rPr>
          <w:lang w:val="en-GB"/>
        </w:rPr>
        <w:t>r</w:t>
      </w:r>
      <w:r w:rsidRPr="00B51374">
        <w:rPr>
          <w:lang w:val="en-GB"/>
        </w:rPr>
        <w:t xml:space="preserve">eview </w:t>
      </w:r>
      <w:r>
        <w:rPr>
          <w:lang w:val="en-GB"/>
        </w:rPr>
        <w:t>p</w:t>
      </w:r>
      <w:r w:rsidRPr="00B51374">
        <w:rPr>
          <w:lang w:val="en-GB"/>
        </w:rPr>
        <w:t>rocess</w:t>
      </w:r>
      <w:bookmarkEnd w:id="45"/>
      <w:bookmarkEnd w:id="46"/>
    </w:p>
    <w:p w14:paraId="5188F4AD" w14:textId="10C08078" w:rsidR="00570EC9" w:rsidRPr="00B51374" w:rsidRDefault="00570EC9" w:rsidP="00570EC9">
      <w:pPr>
        <w:pStyle w:val="BodyText"/>
        <w:rPr>
          <w:rFonts w:cs="Arial"/>
        </w:rPr>
      </w:pPr>
      <w:bookmarkStart w:id="47" w:name="_Hlk177131843"/>
      <w:bookmarkStart w:id="48" w:name="_Hlk177461193"/>
      <w:r w:rsidRPr="00B51374">
        <w:rPr>
          <w:rFonts w:cs="Arial"/>
        </w:rPr>
        <w:t xml:space="preserve">Each </w:t>
      </w:r>
      <w:r>
        <w:rPr>
          <w:rFonts w:cs="Arial"/>
        </w:rPr>
        <w:t>g</w:t>
      </w:r>
      <w:r w:rsidRPr="00B51374">
        <w:rPr>
          <w:rFonts w:cs="Arial"/>
        </w:rPr>
        <w:t xml:space="preserve">ate </w:t>
      </w:r>
      <w:r>
        <w:rPr>
          <w:rFonts w:cs="Arial"/>
        </w:rPr>
        <w:t xml:space="preserve">review </w:t>
      </w:r>
      <w:r w:rsidRPr="00B51374">
        <w:rPr>
          <w:rFonts w:cs="Arial"/>
        </w:rPr>
        <w:t>has a clear purpose</w:t>
      </w:r>
      <w:r w:rsidR="00B15327">
        <w:rPr>
          <w:rFonts w:cs="Arial"/>
        </w:rPr>
        <w:t>,</w:t>
      </w:r>
      <w:r w:rsidRPr="00B51374">
        <w:rPr>
          <w:rFonts w:cs="Arial"/>
        </w:rPr>
        <w:t xml:space="preserve"> reflecting the increasing requirement for certainty as a project moves through its </w:t>
      </w:r>
      <w:r w:rsidRPr="00B51374">
        <w:rPr>
          <w:rFonts w:cs="Arial"/>
          <w:spacing w:val="-2"/>
        </w:rPr>
        <w:t>lifecycle</w:t>
      </w:r>
      <w:r>
        <w:rPr>
          <w:rFonts w:cs="Arial"/>
          <w:spacing w:val="-2"/>
        </w:rPr>
        <w:t>. H</w:t>
      </w:r>
      <w:r w:rsidRPr="00B51374">
        <w:rPr>
          <w:rFonts w:cs="Arial"/>
        </w:rPr>
        <w:t>ealth</w:t>
      </w:r>
      <w:r w:rsidRPr="00B51374">
        <w:rPr>
          <w:rFonts w:cs="Arial"/>
          <w:spacing w:val="-4"/>
        </w:rPr>
        <w:t xml:space="preserve"> </w:t>
      </w:r>
      <w:r>
        <w:rPr>
          <w:rFonts w:cs="Arial"/>
        </w:rPr>
        <w:t>c</w:t>
      </w:r>
      <w:r w:rsidRPr="00B51374">
        <w:rPr>
          <w:rFonts w:cs="Arial"/>
        </w:rPr>
        <w:t>hecks</w:t>
      </w:r>
      <w:r w:rsidRPr="00B51374">
        <w:rPr>
          <w:rFonts w:cs="Arial"/>
          <w:spacing w:val="-3"/>
        </w:rPr>
        <w:t xml:space="preserve"> </w:t>
      </w:r>
      <w:r w:rsidRPr="00B51374">
        <w:rPr>
          <w:rFonts w:cs="Arial"/>
        </w:rPr>
        <w:t>and</w:t>
      </w:r>
      <w:r w:rsidRPr="00B51374">
        <w:rPr>
          <w:rFonts w:cs="Arial"/>
          <w:spacing w:val="-4"/>
        </w:rPr>
        <w:t xml:space="preserve"> </w:t>
      </w:r>
      <w:r>
        <w:rPr>
          <w:rFonts w:cs="Arial"/>
        </w:rPr>
        <w:t>d</w:t>
      </w:r>
      <w:r w:rsidRPr="00B51374">
        <w:rPr>
          <w:rFonts w:cs="Arial"/>
        </w:rPr>
        <w:t>eep</w:t>
      </w:r>
      <w:r w:rsidRPr="00B51374">
        <w:rPr>
          <w:rFonts w:cs="Arial"/>
          <w:spacing w:val="-4"/>
        </w:rPr>
        <w:t xml:space="preserve"> </w:t>
      </w:r>
      <w:r>
        <w:rPr>
          <w:rFonts w:cs="Arial"/>
        </w:rPr>
        <w:t>d</w:t>
      </w:r>
      <w:r w:rsidRPr="00B51374">
        <w:rPr>
          <w:rFonts w:cs="Arial"/>
        </w:rPr>
        <w:t>ives</w:t>
      </w:r>
      <w:r>
        <w:rPr>
          <w:rFonts w:cs="Arial"/>
          <w:spacing w:val="-4"/>
        </w:rPr>
        <w:t xml:space="preserve"> </w:t>
      </w:r>
      <w:r w:rsidRPr="00B51374">
        <w:rPr>
          <w:rFonts w:cs="Arial"/>
        </w:rPr>
        <w:t>are</w:t>
      </w:r>
      <w:r w:rsidRPr="00B51374">
        <w:rPr>
          <w:rFonts w:cs="Arial"/>
          <w:spacing w:val="-2"/>
        </w:rPr>
        <w:t xml:space="preserve"> </w:t>
      </w:r>
      <w:r>
        <w:rPr>
          <w:rFonts w:cs="Arial"/>
        </w:rPr>
        <w:t>r</w:t>
      </w:r>
      <w:r w:rsidRPr="00B51374">
        <w:rPr>
          <w:rFonts w:cs="Arial"/>
        </w:rPr>
        <w:t>eviews</w:t>
      </w:r>
      <w:r w:rsidRPr="00B51374">
        <w:rPr>
          <w:rFonts w:cs="Arial"/>
          <w:spacing w:val="-3"/>
        </w:rPr>
        <w:t xml:space="preserve"> </w:t>
      </w:r>
      <w:r w:rsidRPr="00B51374">
        <w:rPr>
          <w:rFonts w:cs="Arial"/>
        </w:rPr>
        <w:t>conducted</w:t>
      </w:r>
      <w:r w:rsidRPr="00B51374">
        <w:rPr>
          <w:rFonts w:cs="Arial"/>
          <w:spacing w:val="-4"/>
        </w:rPr>
        <w:t xml:space="preserve"> </w:t>
      </w:r>
      <w:r w:rsidRPr="00B51374">
        <w:rPr>
          <w:rFonts w:cs="Arial"/>
        </w:rPr>
        <w:t>at</w:t>
      </w:r>
      <w:r w:rsidRPr="00B51374">
        <w:rPr>
          <w:rFonts w:cs="Arial"/>
          <w:spacing w:val="-3"/>
        </w:rPr>
        <w:t xml:space="preserve"> </w:t>
      </w:r>
      <w:r w:rsidRPr="00B51374">
        <w:rPr>
          <w:rFonts w:cs="Arial"/>
        </w:rPr>
        <w:t>any point through the project lifecycle. All</w:t>
      </w:r>
      <w:r w:rsidRPr="00B51374">
        <w:rPr>
          <w:rFonts w:cs="Arial"/>
          <w:spacing w:val="-3"/>
        </w:rPr>
        <w:t xml:space="preserve"> </w:t>
      </w:r>
      <w:r>
        <w:rPr>
          <w:rFonts w:cs="Arial"/>
        </w:rPr>
        <w:t>g</w:t>
      </w:r>
      <w:r w:rsidRPr="00B51374">
        <w:rPr>
          <w:rFonts w:cs="Arial"/>
        </w:rPr>
        <w:t>ate</w:t>
      </w:r>
      <w:r>
        <w:rPr>
          <w:rFonts w:cs="Arial"/>
        </w:rPr>
        <w:t xml:space="preserve"> reviews</w:t>
      </w:r>
      <w:r w:rsidRPr="00B51374">
        <w:rPr>
          <w:rFonts w:cs="Arial"/>
        </w:rPr>
        <w:t>,</w:t>
      </w:r>
      <w:r w:rsidRPr="00B51374">
        <w:rPr>
          <w:rFonts w:cs="Arial"/>
          <w:spacing w:val="-3"/>
        </w:rPr>
        <w:t xml:space="preserve"> </w:t>
      </w:r>
      <w:r>
        <w:rPr>
          <w:rFonts w:cs="Arial"/>
        </w:rPr>
        <w:t>h</w:t>
      </w:r>
      <w:r w:rsidRPr="00B51374">
        <w:rPr>
          <w:rFonts w:cs="Arial"/>
        </w:rPr>
        <w:t>ealth</w:t>
      </w:r>
      <w:r w:rsidRPr="00B51374">
        <w:rPr>
          <w:rFonts w:cs="Arial"/>
          <w:spacing w:val="-4"/>
        </w:rPr>
        <w:t xml:space="preserve"> </w:t>
      </w:r>
      <w:r>
        <w:rPr>
          <w:rFonts w:cs="Arial"/>
        </w:rPr>
        <w:t>c</w:t>
      </w:r>
      <w:r w:rsidRPr="00B51374">
        <w:rPr>
          <w:rFonts w:cs="Arial"/>
        </w:rPr>
        <w:t>hecks</w:t>
      </w:r>
      <w:r w:rsidRPr="00B51374">
        <w:rPr>
          <w:rFonts w:cs="Arial"/>
          <w:spacing w:val="-3"/>
        </w:rPr>
        <w:t xml:space="preserve"> </w:t>
      </w:r>
      <w:r w:rsidRPr="00B51374">
        <w:rPr>
          <w:rFonts w:cs="Arial"/>
        </w:rPr>
        <w:t>and</w:t>
      </w:r>
      <w:r w:rsidRPr="00B51374">
        <w:rPr>
          <w:rFonts w:cs="Arial"/>
          <w:spacing w:val="-2"/>
        </w:rPr>
        <w:t xml:space="preserve"> </w:t>
      </w:r>
      <w:r>
        <w:rPr>
          <w:rFonts w:cs="Arial"/>
        </w:rPr>
        <w:t>d</w:t>
      </w:r>
      <w:r w:rsidRPr="00B51374">
        <w:rPr>
          <w:rFonts w:cs="Arial"/>
        </w:rPr>
        <w:t>eep</w:t>
      </w:r>
      <w:r w:rsidRPr="00B51374">
        <w:rPr>
          <w:rFonts w:cs="Arial"/>
          <w:spacing w:val="-4"/>
        </w:rPr>
        <w:t xml:space="preserve"> </w:t>
      </w:r>
      <w:r>
        <w:rPr>
          <w:rFonts w:cs="Arial"/>
        </w:rPr>
        <w:t>d</w:t>
      </w:r>
      <w:r w:rsidRPr="00B51374">
        <w:rPr>
          <w:rFonts w:cs="Arial"/>
        </w:rPr>
        <w:t>ives</w:t>
      </w:r>
      <w:r w:rsidRPr="00B51374">
        <w:rPr>
          <w:rFonts w:cs="Arial"/>
          <w:spacing w:val="-3"/>
        </w:rPr>
        <w:t xml:space="preserve"> </w:t>
      </w:r>
      <w:r w:rsidRPr="00B51374">
        <w:rPr>
          <w:rFonts w:cs="Arial"/>
        </w:rPr>
        <w:t>include</w:t>
      </w:r>
      <w:r w:rsidRPr="00B51374">
        <w:rPr>
          <w:rFonts w:cs="Arial"/>
          <w:spacing w:val="-4"/>
        </w:rPr>
        <w:t xml:space="preserve"> </w:t>
      </w:r>
      <w:r w:rsidRPr="00B51374">
        <w:rPr>
          <w:rFonts w:cs="Arial"/>
        </w:rPr>
        <w:t>the</w:t>
      </w:r>
      <w:r w:rsidRPr="00B51374">
        <w:rPr>
          <w:rFonts w:cs="Arial"/>
          <w:spacing w:val="-4"/>
        </w:rPr>
        <w:t xml:space="preserve"> </w:t>
      </w:r>
      <w:r w:rsidRPr="00B51374">
        <w:rPr>
          <w:rFonts w:cs="Arial"/>
        </w:rPr>
        <w:t>involvement</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an</w:t>
      </w:r>
      <w:r w:rsidRPr="00B51374">
        <w:rPr>
          <w:rFonts w:cs="Arial"/>
          <w:spacing w:val="-4"/>
        </w:rPr>
        <w:t xml:space="preserve"> </w:t>
      </w:r>
      <w:r w:rsidRPr="00B51374">
        <w:rPr>
          <w:rFonts w:cs="Arial"/>
        </w:rPr>
        <w:t>independent</w:t>
      </w:r>
      <w:r w:rsidRPr="00B51374">
        <w:rPr>
          <w:rFonts w:cs="Arial"/>
          <w:spacing w:val="-3"/>
        </w:rPr>
        <w:t xml:space="preserve"> </w:t>
      </w:r>
      <w:r w:rsidRPr="00B51374">
        <w:rPr>
          <w:rFonts w:cs="Arial"/>
        </w:rPr>
        <w:t>expert</w:t>
      </w:r>
      <w:r w:rsidRPr="00B51374">
        <w:rPr>
          <w:rFonts w:cs="Arial"/>
          <w:spacing w:val="-3"/>
        </w:rPr>
        <w:t xml:space="preserve"> </w:t>
      </w:r>
      <w:r>
        <w:rPr>
          <w:rFonts w:cs="Arial"/>
        </w:rPr>
        <w:t>r</w:t>
      </w:r>
      <w:r w:rsidRPr="00B51374">
        <w:rPr>
          <w:rFonts w:cs="Arial"/>
        </w:rPr>
        <w:t>eview</w:t>
      </w:r>
      <w:r w:rsidR="00B22672">
        <w:rPr>
          <w:rFonts w:cs="Arial"/>
        </w:rPr>
        <w:t>er, review team lead and/or review</w:t>
      </w:r>
      <w:r w:rsidR="00B22672" w:rsidRPr="00B51374">
        <w:rPr>
          <w:rFonts w:cs="Arial"/>
        </w:rPr>
        <w:t xml:space="preserve"> </w:t>
      </w:r>
      <w:r w:rsidR="00B22672">
        <w:rPr>
          <w:rFonts w:cs="Arial"/>
        </w:rPr>
        <w:t xml:space="preserve">team. These individuals are </w:t>
      </w:r>
      <w:r w:rsidRPr="00B51374">
        <w:rPr>
          <w:rFonts w:cs="Arial"/>
        </w:rPr>
        <w:t>appointed by ITas based on their independence from the project, experience and expertise</w:t>
      </w:r>
      <w:bookmarkEnd w:id="47"/>
      <w:r w:rsidRPr="00B51374">
        <w:rPr>
          <w:rFonts w:cs="Arial"/>
        </w:rPr>
        <w:t>.</w:t>
      </w:r>
    </w:p>
    <w:bookmarkEnd w:id="48"/>
    <w:p w14:paraId="0E1F79C0" w14:textId="77777777" w:rsidR="00570EC9" w:rsidRPr="00B51374" w:rsidRDefault="00570EC9" w:rsidP="00570EC9">
      <w:pPr>
        <w:widowControl w:val="0"/>
        <w:autoSpaceDE w:val="0"/>
        <w:autoSpaceDN w:val="0"/>
        <w:spacing w:before="0" w:after="0" w:line="240" w:lineRule="auto"/>
        <w:rPr>
          <w:rStyle w:val="Strong"/>
          <w:rFonts w:ascii="Arial" w:hAnsi="Arial" w:cs="Arial"/>
        </w:rPr>
      </w:pPr>
      <w:r w:rsidRPr="00B51374">
        <w:rPr>
          <w:rStyle w:val="Strong"/>
          <w:rFonts w:ascii="Arial" w:hAnsi="Arial" w:cs="Arial"/>
        </w:rPr>
        <w:t xml:space="preserve">Gate 0 – Project </w:t>
      </w:r>
      <w:r>
        <w:rPr>
          <w:rStyle w:val="Strong"/>
          <w:rFonts w:ascii="Arial" w:hAnsi="Arial" w:cs="Arial"/>
        </w:rPr>
        <w:t>r</w:t>
      </w:r>
      <w:r w:rsidRPr="00B51374">
        <w:rPr>
          <w:rStyle w:val="Strong"/>
          <w:rFonts w:ascii="Arial" w:hAnsi="Arial" w:cs="Arial"/>
        </w:rPr>
        <w:t>egistration</w:t>
      </w:r>
    </w:p>
    <w:p w14:paraId="688E799D" w14:textId="440D3EA8" w:rsidR="00570EC9" w:rsidRPr="00B51374" w:rsidRDefault="00570EC9" w:rsidP="00570EC9">
      <w:pPr>
        <w:pStyle w:val="BodyText"/>
        <w:rPr>
          <w:rFonts w:cs="Arial"/>
        </w:rPr>
      </w:pPr>
      <w:r w:rsidRPr="00B51374">
        <w:rPr>
          <w:rFonts w:cs="Arial"/>
        </w:rPr>
        <w:t>As project development is at an early stage in the project lifecycle, Gate 0 is the registration process for a project</w:t>
      </w:r>
      <w:r w:rsidR="00B15327">
        <w:rPr>
          <w:rFonts w:cs="Arial"/>
        </w:rPr>
        <w:t>,</w:t>
      </w:r>
      <w:r w:rsidRPr="00B51374">
        <w:rPr>
          <w:rFonts w:cs="Arial"/>
        </w:rPr>
        <w:t xml:space="preserve"> undertaken by ITas. The Gate 0 </w:t>
      </w:r>
      <w:r>
        <w:rPr>
          <w:rFonts w:cs="Arial"/>
        </w:rPr>
        <w:t>r</w:t>
      </w:r>
      <w:r w:rsidRPr="00B51374">
        <w:rPr>
          <w:rFonts w:cs="Arial"/>
        </w:rPr>
        <w:t>eport provides an opportunity to consider the project assurance pathway for an individual project.</w:t>
      </w:r>
    </w:p>
    <w:p w14:paraId="3CDC6516" w14:textId="77777777" w:rsidR="00570EC9" w:rsidRPr="00B51374" w:rsidRDefault="00570EC9" w:rsidP="00570EC9">
      <w:pPr>
        <w:widowControl w:val="0"/>
        <w:autoSpaceDE w:val="0"/>
        <w:autoSpaceDN w:val="0"/>
        <w:spacing w:before="0" w:after="0" w:line="240" w:lineRule="auto"/>
        <w:rPr>
          <w:rStyle w:val="Strong"/>
          <w:rFonts w:ascii="Arial" w:hAnsi="Arial" w:cs="Arial"/>
        </w:rPr>
      </w:pPr>
      <w:r w:rsidRPr="00B51374">
        <w:rPr>
          <w:rStyle w:val="Strong"/>
          <w:rFonts w:ascii="Arial" w:hAnsi="Arial" w:cs="Arial"/>
        </w:rPr>
        <w:t xml:space="preserve">Gates 1 to 5 – Project </w:t>
      </w:r>
      <w:r>
        <w:rPr>
          <w:rStyle w:val="Strong"/>
          <w:rFonts w:ascii="Arial" w:hAnsi="Arial" w:cs="Arial"/>
        </w:rPr>
        <w:t>d</w:t>
      </w:r>
      <w:r w:rsidRPr="00B51374">
        <w:rPr>
          <w:rStyle w:val="Strong"/>
          <w:rFonts w:ascii="Arial" w:hAnsi="Arial" w:cs="Arial"/>
        </w:rPr>
        <w:t xml:space="preserve">evelopment and </w:t>
      </w:r>
      <w:r>
        <w:rPr>
          <w:rStyle w:val="Strong"/>
          <w:rFonts w:ascii="Arial" w:hAnsi="Arial" w:cs="Arial"/>
        </w:rPr>
        <w:t>d</w:t>
      </w:r>
      <w:r w:rsidRPr="00B51374">
        <w:rPr>
          <w:rStyle w:val="Strong"/>
          <w:rFonts w:ascii="Arial" w:hAnsi="Arial" w:cs="Arial"/>
        </w:rPr>
        <w:t>elivery</w:t>
      </w:r>
    </w:p>
    <w:p w14:paraId="6E1EC9CB" w14:textId="6610F1A5" w:rsidR="00570EC9" w:rsidRPr="00B51374" w:rsidRDefault="00570EC9" w:rsidP="00570EC9">
      <w:pPr>
        <w:pStyle w:val="BodyText"/>
        <w:rPr>
          <w:rFonts w:cs="Arial"/>
        </w:rPr>
      </w:pPr>
      <w:r w:rsidRPr="00B51374">
        <w:rPr>
          <w:rFonts w:cs="Arial"/>
        </w:rPr>
        <w:t>Gate</w:t>
      </w:r>
      <w:r w:rsidRPr="00B51374">
        <w:rPr>
          <w:rFonts w:cs="Arial"/>
          <w:spacing w:val="-2"/>
        </w:rPr>
        <w:t xml:space="preserve"> </w:t>
      </w:r>
      <w:r>
        <w:rPr>
          <w:rFonts w:cs="Arial"/>
        </w:rPr>
        <w:t>r</w:t>
      </w:r>
      <w:r w:rsidRPr="00B51374">
        <w:rPr>
          <w:rFonts w:cs="Arial"/>
        </w:rPr>
        <w:t>eviews</w:t>
      </w:r>
      <w:r w:rsidRPr="00B51374">
        <w:rPr>
          <w:rFonts w:cs="Arial"/>
          <w:spacing w:val="-2"/>
        </w:rPr>
        <w:t xml:space="preserve"> </w:t>
      </w:r>
      <w:r w:rsidRPr="00B51374">
        <w:rPr>
          <w:rFonts w:cs="Arial"/>
        </w:rPr>
        <w:t>are</w:t>
      </w:r>
      <w:r w:rsidRPr="00B51374">
        <w:rPr>
          <w:rFonts w:cs="Arial"/>
          <w:spacing w:val="-3"/>
        </w:rPr>
        <w:t xml:space="preserve"> </w:t>
      </w:r>
      <w:r w:rsidRPr="00B51374">
        <w:rPr>
          <w:rFonts w:cs="Arial"/>
        </w:rPr>
        <w:t>independent</w:t>
      </w:r>
      <w:r w:rsidRPr="00B51374">
        <w:rPr>
          <w:rFonts w:cs="Arial"/>
          <w:spacing w:val="-2"/>
        </w:rPr>
        <w:t xml:space="preserve"> </w:t>
      </w:r>
      <w:r w:rsidRPr="00B51374">
        <w:rPr>
          <w:rFonts w:cs="Arial"/>
        </w:rPr>
        <w:t>expert</w:t>
      </w:r>
      <w:r w:rsidRPr="00B51374">
        <w:rPr>
          <w:rFonts w:cs="Arial"/>
          <w:spacing w:val="-2"/>
        </w:rPr>
        <w:t xml:space="preserve"> </w:t>
      </w:r>
      <w:r>
        <w:rPr>
          <w:rFonts w:cs="Arial"/>
        </w:rPr>
        <w:t>r</w:t>
      </w:r>
      <w:r w:rsidRPr="00B51374">
        <w:rPr>
          <w:rFonts w:cs="Arial"/>
        </w:rPr>
        <w:t>eviews</w:t>
      </w:r>
      <w:r w:rsidRPr="00B51374">
        <w:rPr>
          <w:rFonts w:cs="Arial"/>
          <w:spacing w:val="-2"/>
        </w:rPr>
        <w:t xml:space="preserve"> </w:t>
      </w:r>
      <w:r w:rsidRPr="00B51374">
        <w:rPr>
          <w:rFonts w:cs="Arial"/>
        </w:rPr>
        <w:t>conducted</w:t>
      </w:r>
      <w:r w:rsidRPr="00B51374">
        <w:rPr>
          <w:rFonts w:cs="Arial"/>
          <w:spacing w:val="-3"/>
        </w:rPr>
        <w:t xml:space="preserve"> </w:t>
      </w:r>
      <w:r w:rsidRPr="00B51374">
        <w:rPr>
          <w:rFonts w:cs="Arial"/>
        </w:rPr>
        <w:t>over</w:t>
      </w:r>
      <w:r w:rsidRPr="00B51374">
        <w:rPr>
          <w:rFonts w:cs="Arial"/>
          <w:spacing w:val="-2"/>
        </w:rPr>
        <w:t xml:space="preserve"> </w:t>
      </w:r>
      <w:r w:rsidRPr="00B51374">
        <w:rPr>
          <w:rFonts w:cs="Arial"/>
        </w:rPr>
        <w:t>a</w:t>
      </w:r>
      <w:r w:rsidRPr="00B51374">
        <w:rPr>
          <w:rFonts w:cs="Arial"/>
          <w:spacing w:val="-3"/>
        </w:rPr>
        <w:t xml:space="preserve"> </w:t>
      </w:r>
      <w:r w:rsidRPr="00B51374">
        <w:rPr>
          <w:rFonts w:cs="Arial"/>
        </w:rPr>
        <w:t>short</w:t>
      </w:r>
      <w:r w:rsidRPr="00B51374">
        <w:rPr>
          <w:rFonts w:cs="Arial"/>
          <w:spacing w:val="-1"/>
        </w:rPr>
        <w:t xml:space="preserve"> </w:t>
      </w:r>
      <w:r w:rsidRPr="00B51374">
        <w:rPr>
          <w:rFonts w:cs="Arial"/>
        </w:rPr>
        <w:t>period.</w:t>
      </w:r>
      <w:r w:rsidRPr="00B51374">
        <w:rPr>
          <w:rFonts w:cs="Arial"/>
          <w:spacing w:val="-1"/>
        </w:rPr>
        <w:t xml:space="preserve"> </w:t>
      </w:r>
      <w:r w:rsidRPr="00B51374">
        <w:rPr>
          <w:rFonts w:cs="Arial"/>
        </w:rPr>
        <w:t>The</w:t>
      </w:r>
      <w:r w:rsidRPr="00B51374">
        <w:rPr>
          <w:rFonts w:cs="Arial"/>
          <w:spacing w:val="-3"/>
        </w:rPr>
        <w:t xml:space="preserve"> </w:t>
      </w:r>
      <w:r w:rsidRPr="00B51374">
        <w:rPr>
          <w:rFonts w:cs="Arial"/>
        </w:rPr>
        <w:t>structure</w:t>
      </w:r>
      <w:r w:rsidRPr="00B51374">
        <w:rPr>
          <w:rFonts w:cs="Arial"/>
          <w:spacing w:val="-3"/>
        </w:rPr>
        <w:t xml:space="preserve"> </w:t>
      </w:r>
      <w:r w:rsidRPr="00B51374">
        <w:rPr>
          <w:rFonts w:cs="Arial"/>
        </w:rPr>
        <w:t>of each</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these</w:t>
      </w:r>
      <w:r w:rsidRPr="00B51374">
        <w:rPr>
          <w:rFonts w:cs="Arial"/>
          <w:spacing w:val="-3"/>
        </w:rPr>
        <w:t xml:space="preserve"> </w:t>
      </w:r>
      <w:r>
        <w:rPr>
          <w:rFonts w:cs="Arial"/>
        </w:rPr>
        <w:t>r</w:t>
      </w:r>
      <w:r w:rsidRPr="00B51374">
        <w:rPr>
          <w:rFonts w:cs="Arial"/>
        </w:rPr>
        <w:t>eviews</w:t>
      </w:r>
      <w:r w:rsidRPr="00B51374">
        <w:rPr>
          <w:rFonts w:cs="Arial"/>
          <w:spacing w:val="-2"/>
        </w:rPr>
        <w:t xml:space="preserve"> </w:t>
      </w:r>
      <w:r w:rsidRPr="00B51374">
        <w:rPr>
          <w:rFonts w:cs="Arial"/>
        </w:rPr>
        <w:t>is</w:t>
      </w:r>
      <w:r w:rsidRPr="00B51374">
        <w:rPr>
          <w:rFonts w:cs="Arial"/>
          <w:spacing w:val="-2"/>
        </w:rPr>
        <w:t xml:space="preserve"> </w:t>
      </w:r>
      <w:r w:rsidRPr="00B51374">
        <w:rPr>
          <w:rFonts w:cs="Arial"/>
        </w:rPr>
        <w:t>similar</w:t>
      </w:r>
      <w:r w:rsidRPr="00B51374">
        <w:rPr>
          <w:rFonts w:cs="Arial"/>
          <w:spacing w:val="-2"/>
        </w:rPr>
        <w:t xml:space="preserve"> </w:t>
      </w:r>
      <w:r w:rsidRPr="00B51374">
        <w:rPr>
          <w:rFonts w:cs="Arial"/>
        </w:rPr>
        <w:t>and</w:t>
      </w:r>
      <w:r w:rsidRPr="00B51374">
        <w:rPr>
          <w:rFonts w:cs="Arial"/>
          <w:spacing w:val="-3"/>
        </w:rPr>
        <w:t xml:space="preserve"> </w:t>
      </w:r>
      <w:r w:rsidRPr="00B51374">
        <w:rPr>
          <w:rFonts w:cs="Arial"/>
        </w:rPr>
        <w:t>focused</w:t>
      </w:r>
      <w:r w:rsidRPr="00B51374">
        <w:rPr>
          <w:rFonts w:cs="Arial"/>
          <w:spacing w:val="-2"/>
        </w:rPr>
        <w:t xml:space="preserve"> </w:t>
      </w:r>
      <w:r w:rsidRPr="00B51374">
        <w:rPr>
          <w:rFonts w:cs="Arial"/>
        </w:rPr>
        <w:t>on</w:t>
      </w:r>
      <w:r w:rsidRPr="00B51374">
        <w:rPr>
          <w:rFonts w:cs="Arial"/>
          <w:spacing w:val="-2"/>
        </w:rPr>
        <w:t xml:space="preserve"> </w:t>
      </w:r>
      <w:r w:rsidRPr="00B51374">
        <w:rPr>
          <w:rFonts w:cs="Arial"/>
        </w:rPr>
        <w:t>high</w:t>
      </w:r>
      <w:r w:rsidRPr="00B51374">
        <w:rPr>
          <w:rFonts w:cs="Arial"/>
          <w:spacing w:val="-3"/>
        </w:rPr>
        <w:t xml:space="preserve"> </w:t>
      </w:r>
      <w:r w:rsidRPr="00B51374">
        <w:rPr>
          <w:rFonts w:cs="Arial"/>
        </w:rPr>
        <w:t>value</w:t>
      </w:r>
      <w:r w:rsidRPr="00B51374">
        <w:rPr>
          <w:rFonts w:cs="Arial"/>
          <w:spacing w:val="-1"/>
        </w:rPr>
        <w:t xml:space="preserve"> </w:t>
      </w:r>
      <w:r w:rsidRPr="00B51374">
        <w:rPr>
          <w:rFonts w:cs="Arial"/>
        </w:rPr>
        <w:t>areas</w:t>
      </w:r>
      <w:r w:rsidRPr="00B51374">
        <w:rPr>
          <w:rFonts w:cs="Arial"/>
          <w:spacing w:val="-2"/>
        </w:rPr>
        <w:t xml:space="preserve"> </w:t>
      </w:r>
      <w:r w:rsidRPr="00B51374">
        <w:rPr>
          <w:rFonts w:cs="Arial"/>
        </w:rPr>
        <w:t>that</w:t>
      </w:r>
      <w:r w:rsidRPr="00B51374">
        <w:rPr>
          <w:rFonts w:cs="Arial"/>
          <w:spacing w:val="-2"/>
        </w:rPr>
        <w:t xml:space="preserve"> </w:t>
      </w:r>
      <w:r w:rsidRPr="00B51374">
        <w:rPr>
          <w:rFonts w:cs="Arial"/>
        </w:rPr>
        <w:t>have</w:t>
      </w:r>
      <w:r w:rsidRPr="00B51374">
        <w:rPr>
          <w:rFonts w:cs="Arial"/>
          <w:spacing w:val="-3"/>
        </w:rPr>
        <w:t xml:space="preserve"> </w:t>
      </w:r>
      <w:r w:rsidRPr="00B51374">
        <w:rPr>
          <w:rFonts w:cs="Arial"/>
        </w:rPr>
        <w:t>greatest</w:t>
      </w:r>
      <w:r w:rsidRPr="00B51374">
        <w:rPr>
          <w:rFonts w:cs="Arial"/>
          <w:spacing w:val="-2"/>
        </w:rPr>
        <w:t xml:space="preserve"> </w:t>
      </w:r>
      <w:r w:rsidRPr="00B51374">
        <w:rPr>
          <w:rFonts w:cs="Arial"/>
        </w:rPr>
        <w:t>impact</w:t>
      </w:r>
      <w:r w:rsidRPr="00B51374">
        <w:rPr>
          <w:rFonts w:cs="Arial"/>
          <w:spacing w:val="-2"/>
        </w:rPr>
        <w:t xml:space="preserve"> </w:t>
      </w:r>
      <w:r w:rsidRPr="00B51374">
        <w:rPr>
          <w:rFonts w:cs="Arial"/>
        </w:rPr>
        <w:t>on</w:t>
      </w:r>
      <w:r w:rsidRPr="00B51374">
        <w:rPr>
          <w:rFonts w:cs="Arial"/>
          <w:spacing w:val="-3"/>
        </w:rPr>
        <w:t xml:space="preserve"> </w:t>
      </w:r>
      <w:r w:rsidRPr="00B51374">
        <w:rPr>
          <w:rFonts w:cs="Arial"/>
        </w:rPr>
        <w:t>successful</w:t>
      </w:r>
      <w:r w:rsidRPr="00B51374">
        <w:rPr>
          <w:rFonts w:cs="Arial"/>
          <w:spacing w:val="-2"/>
        </w:rPr>
        <w:t xml:space="preserve"> </w:t>
      </w:r>
      <w:r w:rsidRPr="00B51374">
        <w:rPr>
          <w:rFonts w:cs="Arial"/>
        </w:rPr>
        <w:t>project development and delivery.</w:t>
      </w:r>
    </w:p>
    <w:p w14:paraId="2E30518E" w14:textId="77777777" w:rsidR="00570EC9" w:rsidRPr="00B51374" w:rsidRDefault="00570EC9" w:rsidP="00570EC9">
      <w:pPr>
        <w:pStyle w:val="BodyText"/>
        <w:rPr>
          <w:rFonts w:cs="Arial"/>
        </w:rPr>
      </w:pPr>
      <w:r w:rsidRPr="00B51374">
        <w:rPr>
          <w:rFonts w:cs="Arial"/>
        </w:rPr>
        <w:t>Seven</w:t>
      </w:r>
      <w:r w:rsidRPr="00B51374">
        <w:rPr>
          <w:rFonts w:cs="Arial"/>
          <w:spacing w:val="-4"/>
        </w:rPr>
        <w:t xml:space="preserve"> </w:t>
      </w:r>
      <w:r>
        <w:rPr>
          <w:rFonts w:cs="Arial"/>
        </w:rPr>
        <w:t>k</w:t>
      </w:r>
      <w:r w:rsidRPr="00B51374">
        <w:rPr>
          <w:rFonts w:cs="Arial"/>
        </w:rPr>
        <w:t>ey</w:t>
      </w:r>
      <w:r w:rsidRPr="00B51374">
        <w:rPr>
          <w:rFonts w:cs="Arial"/>
          <w:spacing w:val="-3"/>
        </w:rPr>
        <w:t xml:space="preserve"> </w:t>
      </w:r>
      <w:r>
        <w:rPr>
          <w:rFonts w:cs="Arial"/>
        </w:rPr>
        <w:t>f</w:t>
      </w:r>
      <w:r w:rsidRPr="00B51374">
        <w:rPr>
          <w:rFonts w:cs="Arial"/>
        </w:rPr>
        <w:t>ocus</w:t>
      </w:r>
      <w:r w:rsidRPr="00B51374">
        <w:rPr>
          <w:rFonts w:cs="Arial"/>
          <w:spacing w:val="-3"/>
        </w:rPr>
        <w:t xml:space="preserve"> </w:t>
      </w:r>
      <w:r>
        <w:rPr>
          <w:rFonts w:cs="Arial"/>
        </w:rPr>
        <w:t>a</w:t>
      </w:r>
      <w:r w:rsidRPr="00B51374">
        <w:rPr>
          <w:rFonts w:cs="Arial"/>
        </w:rPr>
        <w:t>reas</w:t>
      </w:r>
      <w:r w:rsidRPr="00B51374">
        <w:rPr>
          <w:rFonts w:cs="Arial"/>
          <w:spacing w:val="-3"/>
        </w:rPr>
        <w:t xml:space="preserve"> </w:t>
      </w:r>
      <w:r w:rsidRPr="00B51374">
        <w:rPr>
          <w:rFonts w:cs="Arial"/>
        </w:rPr>
        <w:t>support</w:t>
      </w:r>
      <w:r w:rsidRPr="00B51374">
        <w:rPr>
          <w:rFonts w:cs="Arial"/>
          <w:spacing w:val="-3"/>
        </w:rPr>
        <w:t xml:space="preserve"> </w:t>
      </w:r>
      <w:r w:rsidRPr="00B51374">
        <w:rPr>
          <w:rFonts w:cs="Arial"/>
        </w:rPr>
        <w:t>a</w:t>
      </w:r>
      <w:r w:rsidRPr="00B51374">
        <w:rPr>
          <w:rFonts w:cs="Arial"/>
          <w:spacing w:val="-4"/>
        </w:rPr>
        <w:t xml:space="preserve"> </w:t>
      </w:r>
      <w:r w:rsidRPr="00B51374">
        <w:rPr>
          <w:rFonts w:cs="Arial"/>
        </w:rPr>
        <w:t>consistent</w:t>
      </w:r>
      <w:r w:rsidRPr="00B51374">
        <w:rPr>
          <w:rFonts w:cs="Arial"/>
          <w:spacing w:val="-2"/>
        </w:rPr>
        <w:t xml:space="preserve"> </w:t>
      </w:r>
      <w:r w:rsidRPr="00B51374">
        <w:rPr>
          <w:rFonts w:cs="Arial"/>
        </w:rPr>
        <w:t>structure</w:t>
      </w:r>
      <w:r w:rsidRPr="00B51374">
        <w:rPr>
          <w:rFonts w:cs="Arial"/>
          <w:spacing w:val="-4"/>
        </w:rPr>
        <w:t xml:space="preserve"> </w:t>
      </w:r>
      <w:r w:rsidRPr="00B51374">
        <w:rPr>
          <w:rFonts w:cs="Arial"/>
        </w:rPr>
        <w:t>in</w:t>
      </w:r>
      <w:r w:rsidRPr="00B51374">
        <w:rPr>
          <w:rFonts w:cs="Arial"/>
          <w:spacing w:val="-4"/>
        </w:rPr>
        <w:t xml:space="preserve"> </w:t>
      </w:r>
      <w:r w:rsidRPr="00B51374">
        <w:rPr>
          <w:rFonts w:cs="Arial"/>
        </w:rPr>
        <w:t>undertaking</w:t>
      </w:r>
      <w:r w:rsidRPr="00B51374">
        <w:rPr>
          <w:rFonts w:cs="Arial"/>
          <w:spacing w:val="-4"/>
        </w:rPr>
        <w:t xml:space="preserve"> </w:t>
      </w:r>
      <w:r>
        <w:rPr>
          <w:rFonts w:cs="Arial"/>
        </w:rPr>
        <w:t>r</w:t>
      </w:r>
      <w:r w:rsidRPr="00B51374">
        <w:rPr>
          <w:rFonts w:cs="Arial"/>
        </w:rPr>
        <w:t>eviews</w:t>
      </w:r>
      <w:r w:rsidRPr="00B51374">
        <w:rPr>
          <w:rFonts w:cs="Arial"/>
          <w:spacing w:val="-3"/>
        </w:rPr>
        <w:t xml:space="preserve"> </w:t>
      </w:r>
      <w:r w:rsidRPr="00B51374">
        <w:rPr>
          <w:rFonts w:cs="Arial"/>
        </w:rPr>
        <w:t>and</w:t>
      </w:r>
      <w:r w:rsidRPr="00B51374">
        <w:rPr>
          <w:rFonts w:cs="Arial"/>
          <w:spacing w:val="-4"/>
        </w:rPr>
        <w:t xml:space="preserve"> </w:t>
      </w:r>
      <w:r w:rsidRPr="00B51374">
        <w:rPr>
          <w:rFonts w:cs="Arial"/>
        </w:rPr>
        <w:t>preparing</w:t>
      </w:r>
      <w:r w:rsidRPr="00B51374">
        <w:rPr>
          <w:rFonts w:cs="Arial"/>
          <w:spacing w:val="-4"/>
        </w:rPr>
        <w:t xml:space="preserve"> </w:t>
      </w:r>
      <w:r>
        <w:rPr>
          <w:rFonts w:cs="Arial"/>
        </w:rPr>
        <w:t>r</w:t>
      </w:r>
      <w:r w:rsidRPr="00B51374">
        <w:rPr>
          <w:rFonts w:cs="Arial"/>
        </w:rPr>
        <w:t xml:space="preserve">eview </w:t>
      </w:r>
      <w:r>
        <w:rPr>
          <w:rFonts w:cs="Arial"/>
        </w:rPr>
        <w:t>r</w:t>
      </w:r>
      <w:r w:rsidRPr="00B51374">
        <w:rPr>
          <w:rFonts w:cs="Arial"/>
        </w:rPr>
        <w:t>eports.</w:t>
      </w:r>
      <w:r w:rsidRPr="00B51374">
        <w:rPr>
          <w:rFonts w:cs="Arial"/>
          <w:spacing w:val="-1"/>
        </w:rPr>
        <w:t xml:space="preserve"> </w:t>
      </w:r>
      <w:r w:rsidRPr="00B51374">
        <w:rPr>
          <w:rFonts w:cs="Arial"/>
        </w:rPr>
        <w:t>Review</w:t>
      </w:r>
      <w:r w:rsidRPr="00B51374">
        <w:rPr>
          <w:rFonts w:cs="Arial"/>
          <w:spacing w:val="-1"/>
        </w:rPr>
        <w:t xml:space="preserve"> </w:t>
      </w:r>
      <w:r>
        <w:rPr>
          <w:rFonts w:cs="Arial"/>
        </w:rPr>
        <w:t>r</w:t>
      </w:r>
      <w:r w:rsidRPr="00B51374">
        <w:rPr>
          <w:rFonts w:cs="Arial"/>
        </w:rPr>
        <w:t>eport</w:t>
      </w:r>
      <w:r w:rsidRPr="00B51374">
        <w:rPr>
          <w:rFonts w:cs="Arial"/>
          <w:spacing w:val="-1"/>
        </w:rPr>
        <w:t xml:space="preserve"> </w:t>
      </w:r>
      <w:r w:rsidRPr="00B51374">
        <w:rPr>
          <w:rFonts w:cs="Arial"/>
        </w:rPr>
        <w:t>commentary</w:t>
      </w:r>
      <w:r w:rsidRPr="00B51374">
        <w:rPr>
          <w:rFonts w:cs="Arial"/>
          <w:spacing w:val="-1"/>
        </w:rPr>
        <w:t xml:space="preserve"> </w:t>
      </w:r>
      <w:r w:rsidRPr="00B51374">
        <w:rPr>
          <w:rFonts w:cs="Arial"/>
        </w:rPr>
        <w:t>and</w:t>
      </w:r>
      <w:r w:rsidRPr="00B51374">
        <w:rPr>
          <w:rFonts w:cs="Arial"/>
          <w:spacing w:val="-2"/>
        </w:rPr>
        <w:t xml:space="preserve"> </w:t>
      </w:r>
      <w:r w:rsidRPr="00B51374">
        <w:rPr>
          <w:rFonts w:cs="Arial"/>
        </w:rPr>
        <w:t>recommendations</w:t>
      </w:r>
      <w:r w:rsidRPr="00B51374">
        <w:rPr>
          <w:rFonts w:cs="Arial"/>
          <w:spacing w:val="-1"/>
        </w:rPr>
        <w:t xml:space="preserve"> </w:t>
      </w:r>
      <w:r w:rsidRPr="00B51374">
        <w:rPr>
          <w:rFonts w:cs="Arial"/>
        </w:rPr>
        <w:t>are</w:t>
      </w:r>
      <w:r w:rsidRPr="00B51374">
        <w:rPr>
          <w:rFonts w:cs="Arial"/>
          <w:spacing w:val="-2"/>
        </w:rPr>
        <w:t xml:space="preserve"> </w:t>
      </w:r>
      <w:r w:rsidRPr="00B51374">
        <w:rPr>
          <w:rFonts w:cs="Arial"/>
        </w:rPr>
        <w:t>intended</w:t>
      </w:r>
      <w:r w:rsidRPr="00B51374">
        <w:rPr>
          <w:rFonts w:cs="Arial"/>
          <w:spacing w:val="-2"/>
        </w:rPr>
        <w:t xml:space="preserve"> </w:t>
      </w:r>
      <w:r w:rsidRPr="00B51374">
        <w:rPr>
          <w:rFonts w:cs="Arial"/>
        </w:rPr>
        <w:t>to</w:t>
      </w:r>
      <w:r w:rsidRPr="00B51374">
        <w:rPr>
          <w:rFonts w:cs="Arial"/>
          <w:spacing w:val="-2"/>
        </w:rPr>
        <w:t xml:space="preserve"> </w:t>
      </w:r>
      <w:r w:rsidRPr="00B51374">
        <w:rPr>
          <w:rFonts w:cs="Arial"/>
        </w:rPr>
        <w:t>address</w:t>
      </w:r>
      <w:r w:rsidRPr="00B51374">
        <w:rPr>
          <w:rFonts w:cs="Arial"/>
          <w:spacing w:val="-1"/>
        </w:rPr>
        <w:t xml:space="preserve"> </w:t>
      </w:r>
      <w:r w:rsidRPr="00B51374">
        <w:rPr>
          <w:rFonts w:cs="Arial"/>
        </w:rPr>
        <w:t>the</w:t>
      </w:r>
      <w:r w:rsidRPr="00B51374">
        <w:rPr>
          <w:rFonts w:cs="Arial"/>
          <w:spacing w:val="-2"/>
        </w:rPr>
        <w:t xml:space="preserve"> </w:t>
      </w:r>
      <w:r>
        <w:rPr>
          <w:rFonts w:cs="Arial"/>
        </w:rPr>
        <w:t>k</w:t>
      </w:r>
      <w:r w:rsidRPr="00B51374">
        <w:rPr>
          <w:rFonts w:cs="Arial"/>
        </w:rPr>
        <w:t>ey</w:t>
      </w:r>
      <w:r w:rsidRPr="00B51374">
        <w:rPr>
          <w:rFonts w:cs="Arial"/>
          <w:spacing w:val="-1"/>
        </w:rPr>
        <w:t xml:space="preserve"> </w:t>
      </w:r>
      <w:r>
        <w:rPr>
          <w:rFonts w:cs="Arial"/>
        </w:rPr>
        <w:t>f</w:t>
      </w:r>
      <w:r w:rsidRPr="00B51374">
        <w:rPr>
          <w:rFonts w:cs="Arial"/>
        </w:rPr>
        <w:t>ocus</w:t>
      </w:r>
      <w:r w:rsidRPr="00B51374">
        <w:rPr>
          <w:rFonts w:cs="Arial"/>
          <w:spacing w:val="-1"/>
        </w:rPr>
        <w:t xml:space="preserve"> </w:t>
      </w:r>
      <w:r>
        <w:rPr>
          <w:rFonts w:cs="Arial"/>
        </w:rPr>
        <w:t>a</w:t>
      </w:r>
      <w:r w:rsidRPr="00B51374">
        <w:rPr>
          <w:rFonts w:cs="Arial"/>
        </w:rPr>
        <w:t>reas,</w:t>
      </w:r>
      <w:r w:rsidRPr="00B51374">
        <w:rPr>
          <w:rFonts w:cs="Arial"/>
          <w:spacing w:val="-1"/>
        </w:rPr>
        <w:t xml:space="preserve"> </w:t>
      </w:r>
      <w:r w:rsidRPr="00B51374">
        <w:rPr>
          <w:rFonts w:cs="Arial"/>
        </w:rPr>
        <w:t xml:space="preserve">the </w:t>
      </w:r>
      <w:r>
        <w:rPr>
          <w:rFonts w:cs="Arial"/>
        </w:rPr>
        <w:t>t</w:t>
      </w:r>
      <w:r w:rsidRPr="00B51374">
        <w:rPr>
          <w:rFonts w:cs="Arial"/>
        </w:rPr>
        <w:t xml:space="preserve">erms of </w:t>
      </w:r>
      <w:r>
        <w:rPr>
          <w:rFonts w:cs="Arial"/>
        </w:rPr>
        <w:t>r</w:t>
      </w:r>
      <w:r w:rsidRPr="00B51374">
        <w:rPr>
          <w:rFonts w:cs="Arial"/>
        </w:rPr>
        <w:t>eference and be constructive in raising issues essential to the project’s success.</w:t>
      </w:r>
    </w:p>
    <w:p w14:paraId="0EB58224" w14:textId="77777777" w:rsidR="00570EC9" w:rsidRPr="00B51374" w:rsidRDefault="00570EC9" w:rsidP="00570EC9">
      <w:pPr>
        <w:keepNext/>
        <w:widowControl w:val="0"/>
        <w:autoSpaceDE w:val="0"/>
        <w:autoSpaceDN w:val="0"/>
        <w:spacing w:before="0" w:after="0" w:line="240" w:lineRule="auto"/>
        <w:rPr>
          <w:rStyle w:val="Strong"/>
          <w:rFonts w:ascii="Arial" w:hAnsi="Arial" w:cs="Arial"/>
        </w:rPr>
      </w:pPr>
      <w:r w:rsidRPr="00B51374">
        <w:rPr>
          <w:rStyle w:val="Strong"/>
          <w:rFonts w:ascii="Arial" w:hAnsi="Arial" w:cs="Arial"/>
        </w:rPr>
        <w:t xml:space="preserve">Health </w:t>
      </w:r>
      <w:r>
        <w:rPr>
          <w:rStyle w:val="Strong"/>
          <w:rFonts w:ascii="Arial" w:hAnsi="Arial" w:cs="Arial"/>
        </w:rPr>
        <w:t>c</w:t>
      </w:r>
      <w:r w:rsidRPr="00B51374">
        <w:rPr>
          <w:rStyle w:val="Strong"/>
          <w:rFonts w:ascii="Arial" w:hAnsi="Arial" w:cs="Arial"/>
        </w:rPr>
        <w:t xml:space="preserve">hecks and </w:t>
      </w:r>
      <w:r>
        <w:rPr>
          <w:rStyle w:val="Strong"/>
          <w:rFonts w:ascii="Arial" w:hAnsi="Arial" w:cs="Arial"/>
        </w:rPr>
        <w:t>d</w:t>
      </w:r>
      <w:r w:rsidRPr="00B51374">
        <w:rPr>
          <w:rStyle w:val="Strong"/>
          <w:rFonts w:ascii="Arial" w:hAnsi="Arial" w:cs="Arial"/>
        </w:rPr>
        <w:t xml:space="preserve">eep </w:t>
      </w:r>
      <w:r>
        <w:rPr>
          <w:rStyle w:val="Strong"/>
          <w:rFonts w:ascii="Arial" w:hAnsi="Arial" w:cs="Arial"/>
        </w:rPr>
        <w:t>d</w:t>
      </w:r>
      <w:r w:rsidRPr="00B51374">
        <w:rPr>
          <w:rStyle w:val="Strong"/>
          <w:rFonts w:ascii="Arial" w:hAnsi="Arial" w:cs="Arial"/>
        </w:rPr>
        <w:t>ive</w:t>
      </w:r>
      <w:r>
        <w:rPr>
          <w:rStyle w:val="Strong"/>
          <w:rFonts w:ascii="Arial" w:hAnsi="Arial" w:cs="Arial"/>
        </w:rPr>
        <w:t>s</w:t>
      </w:r>
    </w:p>
    <w:p w14:paraId="644E527A" w14:textId="33132EB8" w:rsidR="00570EC9" w:rsidRPr="00B51374" w:rsidRDefault="00570EC9" w:rsidP="00570EC9">
      <w:pPr>
        <w:pStyle w:val="BodyText"/>
        <w:rPr>
          <w:rFonts w:cs="Arial"/>
        </w:rPr>
      </w:pPr>
      <w:bookmarkStart w:id="49" w:name="_Hlk177461268"/>
      <w:r w:rsidRPr="00B51374">
        <w:rPr>
          <w:rFonts w:cs="Arial"/>
        </w:rPr>
        <w:t>Health</w:t>
      </w:r>
      <w:r w:rsidRPr="00B51374">
        <w:rPr>
          <w:rFonts w:cs="Arial"/>
          <w:spacing w:val="-3"/>
        </w:rPr>
        <w:t xml:space="preserve"> </w:t>
      </w:r>
      <w:r>
        <w:rPr>
          <w:rFonts w:cs="Arial"/>
        </w:rPr>
        <w:t>c</w:t>
      </w:r>
      <w:r w:rsidRPr="00B51374">
        <w:rPr>
          <w:rFonts w:cs="Arial"/>
        </w:rPr>
        <w:t>heck</w:t>
      </w:r>
      <w:r>
        <w:rPr>
          <w:rFonts w:cs="Arial"/>
          <w:spacing w:val="-1"/>
        </w:rPr>
        <w:t>s</w:t>
      </w:r>
      <w:r w:rsidRPr="00B51374">
        <w:rPr>
          <w:rFonts w:cs="Arial"/>
          <w:spacing w:val="-2"/>
        </w:rPr>
        <w:t xml:space="preserve"> </w:t>
      </w:r>
      <w:r w:rsidRPr="00B51374">
        <w:rPr>
          <w:rFonts w:cs="Arial"/>
        </w:rPr>
        <w:t>are</w:t>
      </w:r>
      <w:r w:rsidRPr="00B51374">
        <w:rPr>
          <w:rFonts w:cs="Arial"/>
          <w:spacing w:val="-3"/>
        </w:rPr>
        <w:t xml:space="preserve"> </w:t>
      </w:r>
      <w:r w:rsidRPr="00B51374">
        <w:rPr>
          <w:rFonts w:cs="Arial"/>
        </w:rPr>
        <w:t>similar</w:t>
      </w:r>
      <w:r w:rsidRPr="00B51374">
        <w:rPr>
          <w:rFonts w:cs="Arial"/>
          <w:spacing w:val="-2"/>
        </w:rPr>
        <w:t xml:space="preserve"> </w:t>
      </w:r>
      <w:r w:rsidRPr="00B51374">
        <w:rPr>
          <w:rFonts w:cs="Arial"/>
        </w:rPr>
        <w:t>to</w:t>
      </w:r>
      <w:r w:rsidRPr="00B51374">
        <w:rPr>
          <w:rFonts w:cs="Arial"/>
          <w:spacing w:val="-3"/>
        </w:rPr>
        <w:t xml:space="preserve"> </w:t>
      </w:r>
      <w:r>
        <w:rPr>
          <w:rFonts w:cs="Arial"/>
        </w:rPr>
        <w:t>g</w:t>
      </w:r>
      <w:r w:rsidRPr="00B51374">
        <w:rPr>
          <w:rFonts w:cs="Arial"/>
        </w:rPr>
        <w:t>ate</w:t>
      </w:r>
      <w:r w:rsidRPr="00B51374">
        <w:rPr>
          <w:rFonts w:cs="Arial"/>
          <w:spacing w:val="-2"/>
        </w:rPr>
        <w:t xml:space="preserve"> </w:t>
      </w:r>
      <w:r>
        <w:rPr>
          <w:rFonts w:cs="Arial"/>
        </w:rPr>
        <w:t>r</w:t>
      </w:r>
      <w:r w:rsidRPr="00B51374">
        <w:rPr>
          <w:rFonts w:cs="Arial"/>
        </w:rPr>
        <w:t>eviews</w:t>
      </w:r>
      <w:r>
        <w:rPr>
          <w:rFonts w:cs="Arial"/>
        </w:rPr>
        <w:t xml:space="preserve">. They </w:t>
      </w:r>
      <w:r w:rsidRPr="00B51374">
        <w:rPr>
          <w:rFonts w:cs="Arial"/>
        </w:rPr>
        <w:t>follow</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same</w:t>
      </w:r>
      <w:r w:rsidRPr="00B51374">
        <w:rPr>
          <w:rFonts w:cs="Arial"/>
          <w:spacing w:val="-3"/>
        </w:rPr>
        <w:t xml:space="preserve"> </w:t>
      </w:r>
      <w:r w:rsidRPr="00B51374">
        <w:rPr>
          <w:rFonts w:cs="Arial"/>
        </w:rPr>
        <w:t>format</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address</w:t>
      </w:r>
      <w:r w:rsidRPr="00B51374">
        <w:rPr>
          <w:rFonts w:cs="Arial"/>
          <w:spacing w:val="-2"/>
        </w:rPr>
        <w:t xml:space="preserve"> </w:t>
      </w:r>
      <w:r w:rsidRPr="00B51374">
        <w:rPr>
          <w:rFonts w:cs="Arial"/>
        </w:rPr>
        <w:t>and rate overall delivery confidence</w:t>
      </w:r>
      <w:r w:rsidR="00B15327">
        <w:rPr>
          <w:rFonts w:cs="Arial"/>
        </w:rPr>
        <w:t>,</w:t>
      </w:r>
      <w:r w:rsidRPr="00B51374">
        <w:rPr>
          <w:rFonts w:cs="Arial"/>
        </w:rPr>
        <w:t xml:space="preserve"> as well as the seven </w:t>
      </w:r>
      <w:r>
        <w:rPr>
          <w:rFonts w:cs="Arial"/>
        </w:rPr>
        <w:t>k</w:t>
      </w:r>
      <w:r w:rsidRPr="00B51374">
        <w:rPr>
          <w:rFonts w:cs="Arial"/>
        </w:rPr>
        <w:t xml:space="preserve">ey </w:t>
      </w:r>
      <w:r>
        <w:rPr>
          <w:rFonts w:cs="Arial"/>
        </w:rPr>
        <w:t>f</w:t>
      </w:r>
      <w:r w:rsidRPr="00B51374">
        <w:rPr>
          <w:rFonts w:cs="Arial"/>
        </w:rPr>
        <w:t xml:space="preserve">ocus </w:t>
      </w:r>
      <w:r>
        <w:rPr>
          <w:rFonts w:cs="Arial"/>
        </w:rPr>
        <w:t>a</w:t>
      </w:r>
      <w:r w:rsidRPr="00B51374">
        <w:rPr>
          <w:rFonts w:cs="Arial"/>
        </w:rPr>
        <w:t xml:space="preserve">reas. </w:t>
      </w:r>
    </w:p>
    <w:p w14:paraId="2BBF0363" w14:textId="77777777" w:rsidR="00570EC9" w:rsidRPr="00B51374" w:rsidRDefault="00570EC9" w:rsidP="00570EC9">
      <w:pPr>
        <w:pStyle w:val="BodyText"/>
        <w:rPr>
          <w:rFonts w:cs="Arial"/>
        </w:rPr>
      </w:pPr>
      <w:r w:rsidRPr="00B51374">
        <w:rPr>
          <w:rFonts w:cs="Arial"/>
        </w:rPr>
        <w:t xml:space="preserve">Health </w:t>
      </w:r>
      <w:r>
        <w:rPr>
          <w:rFonts w:cs="Arial"/>
        </w:rPr>
        <w:t>c</w:t>
      </w:r>
      <w:r w:rsidRPr="00B51374">
        <w:rPr>
          <w:rFonts w:cs="Arial"/>
        </w:rPr>
        <w:t xml:space="preserve">hecks may be conducted at any stage of the project lifecycle but are most likely to be of value when there are long durations between gates. Health </w:t>
      </w:r>
      <w:r>
        <w:rPr>
          <w:rFonts w:cs="Arial"/>
        </w:rPr>
        <w:t>c</w:t>
      </w:r>
      <w:r w:rsidRPr="00B51374">
        <w:rPr>
          <w:rFonts w:cs="Arial"/>
        </w:rPr>
        <w:t xml:space="preserve">hecks are </w:t>
      </w:r>
      <w:r>
        <w:rPr>
          <w:rFonts w:cs="Arial"/>
        </w:rPr>
        <w:t>useful</w:t>
      </w:r>
      <w:r w:rsidRPr="00B51374">
        <w:rPr>
          <w:rFonts w:cs="Arial"/>
        </w:rPr>
        <w:t xml:space="preserve"> to identify any emerging issues between key decision points. </w:t>
      </w:r>
    </w:p>
    <w:p w14:paraId="59F1CA79" w14:textId="18E6AB02" w:rsidR="00570EC9" w:rsidRPr="00B51374" w:rsidRDefault="00570EC9" w:rsidP="00570EC9">
      <w:pPr>
        <w:pStyle w:val="BodyText"/>
        <w:rPr>
          <w:rFonts w:cs="Arial"/>
        </w:rPr>
      </w:pPr>
      <w:r w:rsidRPr="00B51374">
        <w:rPr>
          <w:rFonts w:cs="Arial"/>
        </w:rPr>
        <w:t>Deep</w:t>
      </w:r>
      <w:r w:rsidRPr="00B51374">
        <w:rPr>
          <w:rFonts w:cs="Arial"/>
          <w:spacing w:val="-3"/>
        </w:rPr>
        <w:t xml:space="preserve"> </w:t>
      </w:r>
      <w:r>
        <w:rPr>
          <w:rFonts w:cs="Arial"/>
        </w:rPr>
        <w:t>d</w:t>
      </w:r>
      <w:r w:rsidRPr="00B51374">
        <w:rPr>
          <w:rFonts w:cs="Arial"/>
        </w:rPr>
        <w:t>ive</w:t>
      </w:r>
      <w:r>
        <w:rPr>
          <w:rFonts w:cs="Arial"/>
          <w:spacing w:val="-3"/>
        </w:rPr>
        <w:t>s</w:t>
      </w:r>
      <w:r w:rsidRPr="00B51374">
        <w:rPr>
          <w:rFonts w:cs="Arial"/>
          <w:spacing w:val="-2"/>
        </w:rPr>
        <w:t xml:space="preserve"> </w:t>
      </w:r>
      <w:r w:rsidRPr="00B51374">
        <w:rPr>
          <w:rFonts w:cs="Arial"/>
        </w:rPr>
        <w:t>have</w:t>
      </w:r>
      <w:r w:rsidRPr="00B51374">
        <w:rPr>
          <w:rFonts w:cs="Arial"/>
          <w:spacing w:val="-3"/>
        </w:rPr>
        <w:t xml:space="preserve"> </w:t>
      </w:r>
      <w:r w:rsidRPr="00B51374">
        <w:rPr>
          <w:rFonts w:cs="Arial"/>
        </w:rPr>
        <w:t>limited</w:t>
      </w:r>
      <w:r w:rsidRPr="00B51374">
        <w:rPr>
          <w:rFonts w:cs="Arial"/>
          <w:spacing w:val="-3"/>
        </w:rPr>
        <w:t xml:space="preserve"> </w:t>
      </w:r>
      <w:r>
        <w:rPr>
          <w:rFonts w:cs="Arial"/>
        </w:rPr>
        <w:t>t</w:t>
      </w:r>
      <w:r w:rsidRPr="00B51374">
        <w:rPr>
          <w:rFonts w:cs="Arial"/>
        </w:rPr>
        <w:t>erms</w:t>
      </w:r>
      <w:r w:rsidRPr="00B51374">
        <w:rPr>
          <w:rFonts w:cs="Arial"/>
          <w:spacing w:val="-2"/>
        </w:rPr>
        <w:t xml:space="preserve"> </w:t>
      </w:r>
      <w:r w:rsidRPr="00B51374">
        <w:rPr>
          <w:rFonts w:cs="Arial"/>
        </w:rPr>
        <w:t>of</w:t>
      </w:r>
      <w:r w:rsidRPr="00B51374">
        <w:rPr>
          <w:rFonts w:cs="Arial"/>
          <w:spacing w:val="-2"/>
        </w:rPr>
        <w:t xml:space="preserve"> </w:t>
      </w:r>
      <w:r>
        <w:rPr>
          <w:rFonts w:cs="Arial"/>
        </w:rPr>
        <w:t>r</w:t>
      </w:r>
      <w:r w:rsidRPr="00B51374">
        <w:rPr>
          <w:rFonts w:cs="Arial"/>
        </w:rPr>
        <w:t>eference</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do</w:t>
      </w:r>
      <w:r w:rsidRPr="00B51374">
        <w:rPr>
          <w:rFonts w:cs="Arial"/>
          <w:spacing w:val="-3"/>
        </w:rPr>
        <w:t xml:space="preserve"> </w:t>
      </w:r>
      <w:r w:rsidRPr="00B51374">
        <w:rPr>
          <w:rFonts w:cs="Arial"/>
        </w:rPr>
        <w:t>not</w:t>
      </w:r>
      <w:r w:rsidRPr="00B51374">
        <w:rPr>
          <w:rFonts w:cs="Arial"/>
          <w:spacing w:val="-2"/>
        </w:rPr>
        <w:t xml:space="preserve"> </w:t>
      </w:r>
      <w:r w:rsidRPr="00B51374">
        <w:rPr>
          <w:rFonts w:cs="Arial"/>
        </w:rPr>
        <w:t>cover</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seven</w:t>
      </w:r>
      <w:r w:rsidRPr="00B51374">
        <w:rPr>
          <w:rFonts w:cs="Arial"/>
          <w:spacing w:val="-3"/>
        </w:rPr>
        <w:t xml:space="preserve"> </w:t>
      </w:r>
      <w:r>
        <w:rPr>
          <w:rFonts w:cs="Arial"/>
        </w:rPr>
        <w:t>k</w:t>
      </w:r>
      <w:r w:rsidRPr="00B51374">
        <w:rPr>
          <w:rFonts w:cs="Arial"/>
        </w:rPr>
        <w:t>ey</w:t>
      </w:r>
      <w:r w:rsidRPr="00B51374">
        <w:rPr>
          <w:rFonts w:cs="Arial"/>
          <w:spacing w:val="-2"/>
        </w:rPr>
        <w:t xml:space="preserve"> </w:t>
      </w:r>
      <w:r>
        <w:rPr>
          <w:rFonts w:cs="Arial"/>
        </w:rPr>
        <w:t>f</w:t>
      </w:r>
      <w:r w:rsidRPr="00B51374">
        <w:rPr>
          <w:rFonts w:cs="Arial"/>
        </w:rPr>
        <w:t>ocus</w:t>
      </w:r>
      <w:r w:rsidRPr="00B51374">
        <w:rPr>
          <w:rFonts w:cs="Arial"/>
          <w:spacing w:val="-2"/>
        </w:rPr>
        <w:t xml:space="preserve"> </w:t>
      </w:r>
      <w:r>
        <w:rPr>
          <w:rFonts w:cs="Arial"/>
        </w:rPr>
        <w:t>a</w:t>
      </w:r>
      <w:r w:rsidRPr="00B51374">
        <w:rPr>
          <w:rFonts w:cs="Arial"/>
        </w:rPr>
        <w:t>reas</w:t>
      </w:r>
      <w:r w:rsidR="00B15327">
        <w:rPr>
          <w:rFonts w:cs="Arial"/>
        </w:rPr>
        <w:t>.</w:t>
      </w:r>
      <w:r w:rsidRPr="00B51374">
        <w:rPr>
          <w:rFonts w:cs="Arial"/>
          <w:spacing w:val="-2"/>
        </w:rPr>
        <w:t xml:space="preserve"> </w:t>
      </w:r>
      <w:r w:rsidR="00B15327">
        <w:rPr>
          <w:rFonts w:cs="Arial"/>
        </w:rPr>
        <w:t>I</w:t>
      </w:r>
      <w:r w:rsidRPr="00B51374">
        <w:rPr>
          <w:rFonts w:cs="Arial"/>
        </w:rPr>
        <w:t>nstead</w:t>
      </w:r>
      <w:r w:rsidR="00B15327">
        <w:rPr>
          <w:rFonts w:cs="Arial"/>
        </w:rPr>
        <w:t>,</w:t>
      </w:r>
      <w:r w:rsidRPr="00B51374">
        <w:rPr>
          <w:rFonts w:cs="Arial"/>
          <w:spacing w:val="-3"/>
        </w:rPr>
        <w:t xml:space="preserve"> </w:t>
      </w:r>
      <w:r w:rsidRPr="00B51374">
        <w:rPr>
          <w:rFonts w:cs="Arial"/>
        </w:rPr>
        <w:t>they examine and report on a specific or detailed technical issue(s).</w:t>
      </w:r>
    </w:p>
    <w:bookmarkEnd w:id="49"/>
    <w:p w14:paraId="50E17BB0" w14:textId="77777777" w:rsidR="00570EC9" w:rsidRPr="00B51374" w:rsidRDefault="00570EC9" w:rsidP="00570EC9">
      <w:pPr>
        <w:widowControl w:val="0"/>
        <w:autoSpaceDE w:val="0"/>
        <w:autoSpaceDN w:val="0"/>
        <w:spacing w:before="0" w:after="0" w:line="240" w:lineRule="auto"/>
        <w:rPr>
          <w:rStyle w:val="Strong"/>
          <w:rFonts w:ascii="Arial" w:hAnsi="Arial" w:cs="Arial"/>
        </w:rPr>
      </w:pPr>
      <w:r w:rsidRPr="00B51374">
        <w:rPr>
          <w:rStyle w:val="Strong"/>
          <w:rFonts w:ascii="Arial" w:hAnsi="Arial" w:cs="Arial"/>
        </w:rPr>
        <w:t xml:space="preserve">Gate 6 – Benefits </w:t>
      </w:r>
      <w:r>
        <w:rPr>
          <w:rStyle w:val="Strong"/>
          <w:rFonts w:ascii="Arial" w:hAnsi="Arial" w:cs="Arial"/>
        </w:rPr>
        <w:t>r</w:t>
      </w:r>
      <w:r w:rsidRPr="00B51374">
        <w:rPr>
          <w:rStyle w:val="Strong"/>
          <w:rFonts w:ascii="Arial" w:hAnsi="Arial" w:cs="Arial"/>
        </w:rPr>
        <w:t>ealisation</w:t>
      </w:r>
    </w:p>
    <w:p w14:paraId="7552E9F9" w14:textId="4D7B6E1A" w:rsidR="00570EC9" w:rsidRPr="00B51374" w:rsidRDefault="00570EC9" w:rsidP="00570EC9">
      <w:pPr>
        <w:pStyle w:val="BodyText"/>
        <w:rPr>
          <w:rFonts w:cs="Arial"/>
        </w:rPr>
      </w:pPr>
      <w:bookmarkStart w:id="50" w:name="_Hlk177131983"/>
      <w:bookmarkStart w:id="51" w:name="_Hlk177461278"/>
      <w:r w:rsidRPr="00B51374">
        <w:rPr>
          <w:rFonts w:cs="Arial"/>
        </w:rPr>
        <w:t>The</w:t>
      </w:r>
      <w:r w:rsidRPr="00B51374">
        <w:rPr>
          <w:rFonts w:cs="Arial"/>
          <w:spacing w:val="-3"/>
        </w:rPr>
        <w:t xml:space="preserve"> </w:t>
      </w:r>
      <w:r w:rsidRPr="00B51374">
        <w:rPr>
          <w:rFonts w:cs="Arial"/>
        </w:rPr>
        <w:t>purpose</w:t>
      </w:r>
      <w:r w:rsidRPr="00B51374">
        <w:rPr>
          <w:rFonts w:cs="Arial"/>
          <w:spacing w:val="-3"/>
        </w:rPr>
        <w:t xml:space="preserve"> </w:t>
      </w:r>
      <w:r w:rsidRPr="00B51374">
        <w:rPr>
          <w:rFonts w:cs="Arial"/>
        </w:rPr>
        <w:t>of</w:t>
      </w:r>
      <w:r w:rsidRPr="00B51374">
        <w:rPr>
          <w:rFonts w:cs="Arial"/>
          <w:spacing w:val="-1"/>
        </w:rPr>
        <w:t xml:space="preserve"> </w:t>
      </w:r>
      <w:r w:rsidRPr="00B51374">
        <w:rPr>
          <w:rFonts w:cs="Arial"/>
        </w:rPr>
        <w:t>the</w:t>
      </w:r>
      <w:r w:rsidRPr="00B51374">
        <w:rPr>
          <w:rFonts w:cs="Arial"/>
          <w:spacing w:val="-3"/>
        </w:rPr>
        <w:t xml:space="preserve"> </w:t>
      </w:r>
      <w:r w:rsidRPr="00B51374">
        <w:rPr>
          <w:rFonts w:cs="Arial"/>
        </w:rPr>
        <w:t>Gate</w:t>
      </w:r>
      <w:r w:rsidRPr="00B51374">
        <w:rPr>
          <w:rFonts w:cs="Arial"/>
          <w:spacing w:val="-3"/>
        </w:rPr>
        <w:t xml:space="preserve"> </w:t>
      </w:r>
      <w:r w:rsidRPr="00B51374">
        <w:rPr>
          <w:rFonts w:cs="Arial"/>
        </w:rPr>
        <w:t>6</w:t>
      </w:r>
      <w:r w:rsidRPr="00B51374">
        <w:rPr>
          <w:rFonts w:cs="Arial"/>
          <w:spacing w:val="-3"/>
        </w:rPr>
        <w:t xml:space="preserve"> </w:t>
      </w:r>
      <w:r>
        <w:rPr>
          <w:rFonts w:cs="Arial"/>
        </w:rPr>
        <w:t>b</w:t>
      </w:r>
      <w:r w:rsidRPr="00B51374">
        <w:rPr>
          <w:rFonts w:cs="Arial"/>
        </w:rPr>
        <w:t>enefits</w:t>
      </w:r>
      <w:r w:rsidRPr="00B51374">
        <w:rPr>
          <w:rFonts w:cs="Arial"/>
          <w:spacing w:val="-2"/>
        </w:rPr>
        <w:t xml:space="preserve"> </w:t>
      </w:r>
      <w:r>
        <w:rPr>
          <w:rFonts w:cs="Arial"/>
        </w:rPr>
        <w:t>r</w:t>
      </w:r>
      <w:r w:rsidRPr="00B51374">
        <w:rPr>
          <w:rFonts w:cs="Arial"/>
        </w:rPr>
        <w:t>ealisation</w:t>
      </w:r>
      <w:r w:rsidRPr="00B51374">
        <w:rPr>
          <w:rFonts w:cs="Arial"/>
          <w:spacing w:val="-3"/>
        </w:rPr>
        <w:t xml:space="preserve"> </w:t>
      </w:r>
      <w:r>
        <w:rPr>
          <w:rFonts w:cs="Arial"/>
        </w:rPr>
        <w:t>r</w:t>
      </w:r>
      <w:r w:rsidRPr="00B51374">
        <w:rPr>
          <w:rFonts w:cs="Arial"/>
        </w:rPr>
        <w:t>eport</w:t>
      </w:r>
      <w:r w:rsidRPr="00B51374">
        <w:rPr>
          <w:rFonts w:cs="Arial"/>
          <w:spacing w:val="-2"/>
        </w:rPr>
        <w:t xml:space="preserve"> </w:t>
      </w:r>
      <w:r w:rsidRPr="00B51374">
        <w:rPr>
          <w:rFonts w:cs="Arial"/>
        </w:rPr>
        <w:t>is</w:t>
      </w:r>
      <w:r>
        <w:rPr>
          <w:rFonts w:cs="Arial"/>
        </w:rPr>
        <w:t xml:space="preserve"> firstly</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support</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close</w:t>
      </w:r>
      <w:r w:rsidR="00B15327">
        <w:rPr>
          <w:rFonts w:cs="Arial"/>
        </w:rPr>
        <w:t xml:space="preserve"> </w:t>
      </w:r>
      <w:r w:rsidRPr="00B51374">
        <w:rPr>
          <w:rFonts w:cs="Arial"/>
        </w:rPr>
        <w:t>out</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delivery</w:t>
      </w:r>
      <w:r w:rsidRPr="00B51374">
        <w:rPr>
          <w:rFonts w:cs="Arial"/>
          <w:spacing w:val="-2"/>
        </w:rPr>
        <w:t xml:space="preserve"> </w:t>
      </w:r>
      <w:r w:rsidRPr="00B51374">
        <w:rPr>
          <w:rFonts w:cs="Arial"/>
        </w:rPr>
        <w:t>stage</w:t>
      </w:r>
      <w:r>
        <w:rPr>
          <w:rFonts w:cs="Arial"/>
        </w:rPr>
        <w:t>, and secondly</w:t>
      </w:r>
      <w:r w:rsidRPr="00B51374">
        <w:rPr>
          <w:rFonts w:cs="Arial"/>
        </w:rPr>
        <w:t xml:space="preserve"> to assess delivery </w:t>
      </w:r>
      <w:r>
        <w:rPr>
          <w:rFonts w:cs="Arial"/>
        </w:rPr>
        <w:t xml:space="preserve">against </w:t>
      </w:r>
      <w:r w:rsidRPr="00B51374">
        <w:rPr>
          <w:rFonts w:cs="Arial"/>
        </w:rPr>
        <w:t xml:space="preserve">the government’s </w:t>
      </w:r>
      <w:r>
        <w:rPr>
          <w:rFonts w:cs="Arial"/>
        </w:rPr>
        <w:t xml:space="preserve">purpose and benefits in choosing to invest </w:t>
      </w:r>
      <w:r w:rsidRPr="00B51374">
        <w:rPr>
          <w:rFonts w:cs="Arial"/>
        </w:rPr>
        <w:t xml:space="preserve">in the project. The </w:t>
      </w:r>
      <w:r>
        <w:rPr>
          <w:rFonts w:cs="Arial"/>
        </w:rPr>
        <w:t>r</w:t>
      </w:r>
      <w:r w:rsidRPr="00B51374">
        <w:rPr>
          <w:rFonts w:cs="Arial"/>
        </w:rPr>
        <w:t xml:space="preserve">eport is to be finalised </w:t>
      </w:r>
      <w:r>
        <w:rPr>
          <w:rFonts w:cs="Arial"/>
        </w:rPr>
        <w:t>4</w:t>
      </w:r>
      <w:r w:rsidR="00B15327">
        <w:rPr>
          <w:rFonts w:cs="Arial"/>
        </w:rPr>
        <w:t>–</w:t>
      </w:r>
      <w:r>
        <w:rPr>
          <w:rFonts w:cs="Arial"/>
        </w:rPr>
        <w:t>8</w:t>
      </w:r>
      <w:r w:rsidR="00B15327">
        <w:rPr>
          <w:rFonts w:cs="Arial"/>
        </w:rPr>
        <w:t xml:space="preserve"> </w:t>
      </w:r>
      <w:r w:rsidRPr="00B51374">
        <w:rPr>
          <w:rFonts w:cs="Arial"/>
        </w:rPr>
        <w:t xml:space="preserve">months from </w:t>
      </w:r>
      <w:r>
        <w:rPr>
          <w:rFonts w:cs="Arial"/>
        </w:rPr>
        <w:t xml:space="preserve">the date of </w:t>
      </w:r>
      <w:r w:rsidRPr="00B51374">
        <w:rPr>
          <w:rFonts w:cs="Arial"/>
        </w:rPr>
        <w:t>first operations</w:t>
      </w:r>
      <w:r>
        <w:rPr>
          <w:rFonts w:cs="Arial"/>
        </w:rPr>
        <w:t>.</w:t>
      </w:r>
    </w:p>
    <w:bookmarkEnd w:id="50"/>
    <w:p w14:paraId="5FAA796B" w14:textId="25D181BF" w:rsidR="00570EC9" w:rsidRDefault="00570EC9" w:rsidP="001C0D2C">
      <w:pPr>
        <w:pStyle w:val="BodyText"/>
        <w:rPr>
          <w:rFonts w:cs="Arial"/>
        </w:rPr>
      </w:pPr>
      <w:r w:rsidRPr="00B51374">
        <w:rPr>
          <w:rFonts w:cs="Arial"/>
        </w:rPr>
        <w:t xml:space="preserve">Instead of a </w:t>
      </w:r>
      <w:r>
        <w:rPr>
          <w:rFonts w:cs="Arial"/>
        </w:rPr>
        <w:t>r</w:t>
      </w:r>
      <w:r w:rsidRPr="00B51374">
        <w:rPr>
          <w:rFonts w:cs="Arial"/>
        </w:rPr>
        <w:t xml:space="preserve">eview </w:t>
      </w:r>
      <w:r>
        <w:rPr>
          <w:rFonts w:cs="Arial"/>
        </w:rPr>
        <w:t>t</w:t>
      </w:r>
      <w:r w:rsidRPr="00B51374">
        <w:rPr>
          <w:rFonts w:cs="Arial"/>
        </w:rPr>
        <w:t xml:space="preserve">eam, ITas appoints an independent expert </w:t>
      </w:r>
      <w:r>
        <w:rPr>
          <w:rFonts w:cs="Arial"/>
        </w:rPr>
        <w:t>l</w:t>
      </w:r>
      <w:r w:rsidRPr="00B51374">
        <w:rPr>
          <w:rFonts w:cs="Arial"/>
        </w:rPr>
        <w:t xml:space="preserve">ead </w:t>
      </w:r>
      <w:r>
        <w:rPr>
          <w:rFonts w:cs="Arial"/>
        </w:rPr>
        <w:t>r</w:t>
      </w:r>
      <w:r w:rsidRPr="00B51374">
        <w:rPr>
          <w:rFonts w:cs="Arial"/>
        </w:rPr>
        <w:t xml:space="preserve">eviewer to work with the responsible agencies to complete the Gate 6 </w:t>
      </w:r>
      <w:r>
        <w:rPr>
          <w:rFonts w:cs="Arial"/>
        </w:rPr>
        <w:t>r</w:t>
      </w:r>
      <w:r w:rsidRPr="00B51374">
        <w:rPr>
          <w:rFonts w:cs="Arial"/>
        </w:rPr>
        <w:t>eport</w:t>
      </w:r>
      <w:r>
        <w:rPr>
          <w:rFonts w:cs="Arial"/>
        </w:rPr>
        <w:t>, following</w:t>
      </w:r>
      <w:r w:rsidRPr="00B51374">
        <w:rPr>
          <w:rFonts w:cs="Arial"/>
        </w:rPr>
        <w:t xml:space="preserve"> a structured template. The most appropriate agency</w:t>
      </w:r>
      <w:r w:rsidRPr="00B51374">
        <w:rPr>
          <w:rFonts w:cs="Arial"/>
          <w:spacing w:val="-2"/>
        </w:rPr>
        <w:t xml:space="preserve"> </w:t>
      </w:r>
      <w:r w:rsidRPr="00B51374">
        <w:rPr>
          <w:rFonts w:cs="Arial"/>
        </w:rPr>
        <w:t>leads</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preparation</w:t>
      </w:r>
      <w:r w:rsidRPr="00B51374">
        <w:rPr>
          <w:rFonts w:cs="Arial"/>
          <w:spacing w:val="-1"/>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initial</w:t>
      </w:r>
      <w:r w:rsidRPr="00B51374">
        <w:rPr>
          <w:rFonts w:cs="Arial"/>
          <w:spacing w:val="-2"/>
        </w:rPr>
        <w:t xml:space="preserve"> </w:t>
      </w:r>
      <w:r w:rsidRPr="00B51374">
        <w:rPr>
          <w:rFonts w:cs="Arial"/>
        </w:rPr>
        <w:t>draft</w:t>
      </w:r>
      <w:r w:rsidRPr="00B51374">
        <w:rPr>
          <w:rFonts w:cs="Arial"/>
          <w:spacing w:val="-2"/>
        </w:rPr>
        <w:t xml:space="preserve"> </w:t>
      </w:r>
      <w:r w:rsidRPr="00B51374">
        <w:rPr>
          <w:rFonts w:cs="Arial"/>
        </w:rPr>
        <w:t>and</w:t>
      </w:r>
      <w:r w:rsidRPr="00B51374">
        <w:rPr>
          <w:rFonts w:cs="Arial"/>
          <w:spacing w:val="-3"/>
        </w:rPr>
        <w:t xml:space="preserve"> </w:t>
      </w:r>
      <w:r w:rsidRPr="00B51374">
        <w:rPr>
          <w:rFonts w:cs="Arial"/>
        </w:rPr>
        <w:t>then</w:t>
      </w:r>
      <w:r w:rsidRPr="00B51374">
        <w:rPr>
          <w:rFonts w:cs="Arial"/>
          <w:spacing w:val="-3"/>
        </w:rPr>
        <w:t xml:space="preserve"> </w:t>
      </w:r>
      <w:r w:rsidRPr="00B51374">
        <w:rPr>
          <w:rFonts w:cs="Arial"/>
        </w:rPr>
        <w:t xml:space="preserve">the </w:t>
      </w:r>
      <w:r>
        <w:rPr>
          <w:rFonts w:cs="Arial"/>
        </w:rPr>
        <w:t>l</w:t>
      </w:r>
      <w:r w:rsidRPr="00B51374">
        <w:rPr>
          <w:rFonts w:cs="Arial"/>
        </w:rPr>
        <w:t>ead</w:t>
      </w:r>
      <w:r w:rsidRPr="00B51374">
        <w:rPr>
          <w:rFonts w:cs="Arial"/>
          <w:spacing w:val="-3"/>
        </w:rPr>
        <w:t xml:space="preserve"> </w:t>
      </w:r>
      <w:r>
        <w:rPr>
          <w:rFonts w:cs="Arial"/>
        </w:rPr>
        <w:t>r</w:t>
      </w:r>
      <w:r w:rsidRPr="00B51374">
        <w:rPr>
          <w:rFonts w:cs="Arial"/>
        </w:rPr>
        <w:t>eviewer</w:t>
      </w:r>
      <w:r w:rsidRPr="00B51374">
        <w:rPr>
          <w:rFonts w:cs="Arial"/>
          <w:spacing w:val="-1"/>
        </w:rPr>
        <w:t xml:space="preserve"> </w:t>
      </w:r>
      <w:r>
        <w:rPr>
          <w:rFonts w:cs="Arial"/>
        </w:rPr>
        <w:t>completes</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draft</w:t>
      </w:r>
      <w:r w:rsidRPr="00B51374">
        <w:rPr>
          <w:rFonts w:cs="Arial"/>
          <w:spacing w:val="-2"/>
        </w:rPr>
        <w:t xml:space="preserve"> </w:t>
      </w:r>
      <w:r w:rsidRPr="00B51374">
        <w:rPr>
          <w:rFonts w:cs="Arial"/>
        </w:rPr>
        <w:t>content</w:t>
      </w:r>
      <w:r w:rsidRPr="00B51374">
        <w:rPr>
          <w:rFonts w:cs="Arial"/>
          <w:spacing w:val="-1"/>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Pr>
          <w:rFonts w:cs="Arial"/>
        </w:rPr>
        <w:t>r</w:t>
      </w:r>
      <w:r w:rsidRPr="00B51374">
        <w:rPr>
          <w:rFonts w:cs="Arial"/>
        </w:rPr>
        <w:t xml:space="preserve">eport, including the overall rating and recommendations. The </w:t>
      </w:r>
      <w:r>
        <w:rPr>
          <w:rFonts w:cs="Arial"/>
        </w:rPr>
        <w:t>l</w:t>
      </w:r>
      <w:r w:rsidRPr="00B51374">
        <w:rPr>
          <w:rFonts w:cs="Arial"/>
        </w:rPr>
        <w:t xml:space="preserve">ead </w:t>
      </w:r>
      <w:r>
        <w:rPr>
          <w:rFonts w:cs="Arial"/>
        </w:rPr>
        <w:t>r</w:t>
      </w:r>
      <w:r w:rsidRPr="00B51374">
        <w:rPr>
          <w:rFonts w:cs="Arial"/>
        </w:rPr>
        <w:t xml:space="preserve">eviewer then provides the Gate 6 </w:t>
      </w:r>
      <w:r>
        <w:rPr>
          <w:rFonts w:cs="Arial"/>
        </w:rPr>
        <w:t>r</w:t>
      </w:r>
      <w:r w:rsidRPr="00B51374">
        <w:rPr>
          <w:rFonts w:cs="Arial"/>
        </w:rPr>
        <w:t>eport for review and finalisation.</w:t>
      </w:r>
      <w:bookmarkEnd w:id="51"/>
    </w:p>
    <w:p w14:paraId="0100A905" w14:textId="77777777" w:rsidR="00570EC9" w:rsidRDefault="00570EC9">
      <w:pPr>
        <w:rPr>
          <w:rFonts w:ascii="Arial" w:hAnsi="Arial" w:cs="Arial"/>
        </w:rPr>
      </w:pPr>
      <w:r>
        <w:rPr>
          <w:rFonts w:cs="Arial"/>
        </w:rPr>
        <w:br w:type="page"/>
      </w:r>
    </w:p>
    <w:p w14:paraId="37459651" w14:textId="38A6C09F" w:rsidR="00381D10" w:rsidRPr="00381D10" w:rsidRDefault="00381D10" w:rsidP="00BF1493">
      <w:pPr>
        <w:pStyle w:val="Heading2"/>
        <w:rPr>
          <w:lang w:val="en-GB"/>
        </w:rPr>
      </w:pPr>
      <w:bookmarkStart w:id="52" w:name="_Toc214364784"/>
      <w:r w:rsidRPr="00381D10">
        <w:rPr>
          <w:lang w:val="en-GB"/>
        </w:rPr>
        <w:lastRenderedPageBreak/>
        <w:t xml:space="preserve">Review </w:t>
      </w:r>
      <w:r w:rsidR="00470D0A">
        <w:rPr>
          <w:lang w:val="en-GB"/>
        </w:rPr>
        <w:t>r</w:t>
      </w:r>
      <w:r w:rsidRPr="00381D10">
        <w:rPr>
          <w:lang w:val="en-GB"/>
        </w:rPr>
        <w:t>eports</w:t>
      </w:r>
      <w:bookmarkEnd w:id="52"/>
    </w:p>
    <w:p w14:paraId="0A63F23F" w14:textId="009D952A" w:rsidR="00570EC9" w:rsidRPr="00B51374" w:rsidRDefault="009D03F2" w:rsidP="00570EC9">
      <w:pPr>
        <w:pStyle w:val="BodyText"/>
        <w:rPr>
          <w:rFonts w:cs="Arial"/>
        </w:rPr>
      </w:pPr>
      <w:bookmarkStart w:id="53" w:name="_Hlk177132055"/>
      <w:r w:rsidRPr="009D03F2">
        <w:rPr>
          <w:rFonts w:cs="Arial"/>
        </w:rPr>
        <w:t xml:space="preserve">The primary output of </w:t>
      </w:r>
      <w:r w:rsidR="00B22672">
        <w:rPr>
          <w:rFonts w:cs="Arial"/>
        </w:rPr>
        <w:t>any project assurance</w:t>
      </w:r>
      <w:r w:rsidR="00B22672" w:rsidRPr="00B51374">
        <w:rPr>
          <w:rFonts w:cs="Arial"/>
        </w:rPr>
        <w:t xml:space="preserve"> </w:t>
      </w:r>
      <w:r w:rsidR="00B22672">
        <w:rPr>
          <w:rFonts w:cs="Arial"/>
        </w:rPr>
        <w:t>r</w:t>
      </w:r>
      <w:r w:rsidR="00B22672" w:rsidRPr="00B51374">
        <w:rPr>
          <w:rFonts w:cs="Arial"/>
        </w:rPr>
        <w:t xml:space="preserve">eview </w:t>
      </w:r>
      <w:r w:rsidRPr="009D03F2">
        <w:rPr>
          <w:rFonts w:cs="Arial"/>
        </w:rPr>
        <w:t>is a high-quality written report</w:t>
      </w:r>
      <w:r w:rsidR="00C81099">
        <w:rPr>
          <w:rFonts w:cs="Arial"/>
        </w:rPr>
        <w:t>,</w:t>
      </w:r>
      <w:r w:rsidRPr="009D03F2">
        <w:rPr>
          <w:rFonts w:cs="Arial"/>
        </w:rPr>
        <w:t xml:space="preserve"> which follows the appropriate </w:t>
      </w:r>
      <w:r w:rsidR="00B22672">
        <w:rPr>
          <w:rFonts w:cs="Arial"/>
        </w:rPr>
        <w:t>review report</w:t>
      </w:r>
      <w:r w:rsidRPr="009D03F2">
        <w:rPr>
          <w:rFonts w:cs="Arial"/>
        </w:rPr>
        <w:t xml:space="preserve"> template. For Gate 6, the final draft of the </w:t>
      </w:r>
      <w:r w:rsidR="00C81099">
        <w:rPr>
          <w:rFonts w:cs="Arial"/>
        </w:rPr>
        <w:t>r</w:t>
      </w:r>
      <w:r w:rsidRPr="009D03F2">
        <w:rPr>
          <w:rFonts w:cs="Arial"/>
        </w:rPr>
        <w:t xml:space="preserve">eport template, the recommendations and overall </w:t>
      </w:r>
      <w:r w:rsidR="00C81099">
        <w:rPr>
          <w:rFonts w:cs="Arial"/>
        </w:rPr>
        <w:t>r</w:t>
      </w:r>
      <w:r w:rsidRPr="009D03F2">
        <w:rPr>
          <w:rFonts w:cs="Arial"/>
        </w:rPr>
        <w:t xml:space="preserve">eview </w:t>
      </w:r>
      <w:r w:rsidR="00C81099">
        <w:rPr>
          <w:rFonts w:cs="Arial"/>
        </w:rPr>
        <w:t>r</w:t>
      </w:r>
      <w:r w:rsidRPr="009D03F2">
        <w:rPr>
          <w:rFonts w:cs="Arial"/>
        </w:rPr>
        <w:t xml:space="preserve">ating are determined by the </w:t>
      </w:r>
      <w:r>
        <w:rPr>
          <w:rFonts w:cs="Arial"/>
        </w:rPr>
        <w:t>r</w:t>
      </w:r>
      <w:r w:rsidRPr="009D03F2">
        <w:rPr>
          <w:rFonts w:cs="Arial"/>
        </w:rPr>
        <w:t>eview</w:t>
      </w:r>
      <w:r>
        <w:rPr>
          <w:rFonts w:cs="Arial"/>
        </w:rPr>
        <w:t xml:space="preserve"> lead</w:t>
      </w:r>
      <w:r w:rsidRPr="009D03F2">
        <w:rPr>
          <w:rFonts w:cs="Arial"/>
        </w:rPr>
        <w:t xml:space="preserve">. The primary purpose of the </w:t>
      </w:r>
      <w:r>
        <w:rPr>
          <w:rFonts w:cs="Arial"/>
        </w:rPr>
        <w:t>r</w:t>
      </w:r>
      <w:r w:rsidRPr="009D03F2">
        <w:rPr>
          <w:rFonts w:cs="Arial"/>
        </w:rPr>
        <w:t xml:space="preserve">eview </w:t>
      </w:r>
      <w:r>
        <w:rPr>
          <w:rFonts w:cs="Arial"/>
        </w:rPr>
        <w:t>r</w:t>
      </w:r>
      <w:r w:rsidRPr="009D03F2">
        <w:rPr>
          <w:rFonts w:cs="Arial"/>
        </w:rPr>
        <w:t xml:space="preserve">eport is to inform the </w:t>
      </w:r>
      <w:r>
        <w:rPr>
          <w:rFonts w:cs="Arial"/>
        </w:rPr>
        <w:t>accountable agency</w:t>
      </w:r>
      <w:r w:rsidRPr="009D03F2">
        <w:rPr>
          <w:rFonts w:cs="Arial"/>
        </w:rPr>
        <w:t xml:space="preserve"> initial operational status of the asset (following project completion) and key issues impacting functionality and benefits realisation</w:t>
      </w:r>
      <w:r w:rsidR="00570EC9" w:rsidRPr="00B51374">
        <w:rPr>
          <w:rFonts w:cs="Arial"/>
        </w:rPr>
        <w:t xml:space="preserve">. The </w:t>
      </w:r>
      <w:r>
        <w:rPr>
          <w:rFonts w:cs="Arial"/>
        </w:rPr>
        <w:t>accountable</w:t>
      </w:r>
      <w:r w:rsidR="00570EC9" w:rsidRPr="00B51374">
        <w:rPr>
          <w:rFonts w:cs="Arial"/>
        </w:rPr>
        <w:t xml:space="preserve"> </w:t>
      </w:r>
      <w:r w:rsidR="00570EC9">
        <w:rPr>
          <w:rFonts w:cs="Arial"/>
        </w:rPr>
        <w:t>a</w:t>
      </w:r>
      <w:r w:rsidR="00570EC9" w:rsidRPr="00B51374">
        <w:rPr>
          <w:rFonts w:cs="Arial"/>
        </w:rPr>
        <w:t xml:space="preserve">gency is expected to act on the recommendations documented in the </w:t>
      </w:r>
      <w:r w:rsidR="00570EC9">
        <w:rPr>
          <w:rFonts w:cs="Arial"/>
        </w:rPr>
        <w:t>r</w:t>
      </w:r>
      <w:r w:rsidR="00570EC9" w:rsidRPr="00B51374">
        <w:rPr>
          <w:rFonts w:cs="Arial"/>
        </w:rPr>
        <w:t xml:space="preserve">eview </w:t>
      </w:r>
      <w:r w:rsidR="00570EC9">
        <w:rPr>
          <w:rFonts w:cs="Arial"/>
        </w:rPr>
        <w:t>r</w:t>
      </w:r>
      <w:r w:rsidR="00570EC9" w:rsidRPr="00B51374">
        <w:rPr>
          <w:rFonts w:cs="Arial"/>
        </w:rPr>
        <w:t>eport.</w:t>
      </w:r>
    </w:p>
    <w:tbl>
      <w:tblPr>
        <w:tblpPr w:leftFromText="180" w:rightFromText="180" w:vertAnchor="text" w:horzAnchor="margin" w:tblpY="261"/>
        <w:tblW w:w="0" w:type="auto"/>
        <w:tblLayout w:type="fixed"/>
        <w:tblCellMar>
          <w:left w:w="142" w:type="dxa"/>
          <w:right w:w="142" w:type="dxa"/>
        </w:tblCellMar>
        <w:tblLook w:val="01E0" w:firstRow="1" w:lastRow="1" w:firstColumn="1" w:lastColumn="1" w:noHBand="0" w:noVBand="0"/>
      </w:tblPr>
      <w:tblGrid>
        <w:gridCol w:w="1681"/>
        <w:gridCol w:w="8384"/>
      </w:tblGrid>
      <w:tr w:rsidR="0094373E" w:rsidRPr="0094373E" w14:paraId="20D9A3C9" w14:textId="77777777" w:rsidTr="0094373E">
        <w:trPr>
          <w:trHeight w:val="3932"/>
        </w:trPr>
        <w:tc>
          <w:tcPr>
            <w:tcW w:w="1681" w:type="dxa"/>
            <w:tcBorders>
              <w:right w:val="single" w:sz="4" w:space="0" w:color="FFFFFF"/>
            </w:tcBorders>
            <w:shd w:val="clear" w:color="auto" w:fill="F2CCD8"/>
            <w:vAlign w:val="center"/>
          </w:tcPr>
          <w:bookmarkEnd w:id="53"/>
          <w:p w14:paraId="31EED581" w14:textId="77777777" w:rsidR="0094373E" w:rsidRPr="00FB70E7" w:rsidRDefault="0094373E" w:rsidP="0094373E">
            <w:pPr>
              <w:widowControl w:val="0"/>
              <w:autoSpaceDE w:val="0"/>
              <w:autoSpaceDN w:val="0"/>
              <w:spacing w:before="60" w:after="60"/>
              <w:jc w:val="center"/>
              <w:rPr>
                <w:rFonts w:ascii="Arial" w:eastAsia="Arial" w:hAnsi="Arial" w:cs="Arial"/>
                <w:b/>
                <w:color w:val="000000"/>
                <w:lang w:val="ro-RO"/>
              </w:rPr>
            </w:pPr>
            <w:r w:rsidRPr="00FB70E7">
              <w:rPr>
                <w:rFonts w:ascii="Arial" w:eastAsia="Arial" w:hAnsi="Arial" w:cs="Arial"/>
                <w:b/>
                <w:color w:val="000000"/>
                <w:lang w:val="ro-RO"/>
              </w:rPr>
              <w:t>Report distribution</w:t>
            </w:r>
          </w:p>
        </w:tc>
        <w:tc>
          <w:tcPr>
            <w:tcW w:w="8384" w:type="dxa"/>
            <w:tcBorders>
              <w:left w:val="single" w:sz="4" w:space="0" w:color="FFFFFF"/>
            </w:tcBorders>
            <w:shd w:val="clear" w:color="auto" w:fill="F1F1F1"/>
          </w:tcPr>
          <w:p w14:paraId="32818849" w14:textId="1182AD02" w:rsidR="0094373E" w:rsidRPr="00FB70E7" w:rsidRDefault="0094373E" w:rsidP="0094373E">
            <w:pPr>
              <w:numPr>
                <w:ilvl w:val="0"/>
                <w:numId w:val="48"/>
              </w:numPr>
              <w:suppressAutoHyphens/>
              <w:spacing w:before="60" w:after="60" w:line="259" w:lineRule="auto"/>
              <w:rPr>
                <w:rFonts w:ascii="Arial" w:eastAsia="Calibri" w:hAnsi="Arial" w:cs="Arial"/>
                <w:color w:val="auto"/>
                <w:lang w:val="ro-RO"/>
              </w:rPr>
            </w:pPr>
            <w:r w:rsidRPr="00FB70E7">
              <w:rPr>
                <w:rFonts w:ascii="Arial" w:eastAsia="Calibri" w:hAnsi="Arial" w:cs="Arial"/>
                <w:color w:val="auto"/>
                <w:lang w:val="ro-RO"/>
              </w:rPr>
              <w:t>Gate 6 reports are considered the property of the accountable agency</w:t>
            </w:r>
            <w:r w:rsidR="00F10B53" w:rsidRPr="00F10B53">
              <w:rPr>
                <w:rFonts w:ascii="Arial" w:eastAsia="Calibri" w:hAnsi="Arial" w:cs="Arial"/>
                <w:color w:val="auto"/>
                <w:lang w:val="ro-RO"/>
              </w:rPr>
              <w:t xml:space="preserve"> and are provided directly to the SRO.</w:t>
            </w:r>
          </w:p>
          <w:p w14:paraId="2E562ADE" w14:textId="77777777" w:rsidR="0094373E" w:rsidRPr="00FB70E7" w:rsidRDefault="0094373E" w:rsidP="0094373E">
            <w:pPr>
              <w:numPr>
                <w:ilvl w:val="0"/>
                <w:numId w:val="48"/>
              </w:numPr>
              <w:suppressAutoHyphens/>
              <w:spacing w:before="60" w:after="60" w:line="259" w:lineRule="auto"/>
              <w:rPr>
                <w:rFonts w:ascii="Arial" w:eastAsia="Calibri" w:hAnsi="Arial" w:cs="Arial"/>
                <w:color w:val="auto"/>
                <w:lang w:val="ro-RO"/>
              </w:rPr>
            </w:pPr>
            <w:r w:rsidRPr="00FB70E7">
              <w:rPr>
                <w:rFonts w:ascii="Arial" w:eastAsia="Calibri" w:hAnsi="Arial" w:cs="Arial"/>
                <w:color w:val="auto"/>
                <w:lang w:val="ro-RO"/>
              </w:rPr>
              <w:t>The review lead must not distribute copies of any versions of review reports directly to accountable agencies, project teams or any other party.</w:t>
            </w:r>
          </w:p>
          <w:p w14:paraId="3AB75207" w14:textId="77777777" w:rsidR="0094373E" w:rsidRPr="00FB70E7" w:rsidRDefault="0094373E" w:rsidP="0094373E">
            <w:pPr>
              <w:numPr>
                <w:ilvl w:val="0"/>
                <w:numId w:val="48"/>
              </w:numPr>
              <w:suppressAutoHyphens/>
              <w:spacing w:before="60" w:after="60" w:line="259" w:lineRule="auto"/>
              <w:rPr>
                <w:rFonts w:ascii="Arial" w:eastAsia="Calibri" w:hAnsi="Arial" w:cs="Arial"/>
                <w:color w:val="auto"/>
                <w:lang w:val="ro-RO"/>
              </w:rPr>
            </w:pPr>
            <w:r w:rsidRPr="00FB70E7">
              <w:rPr>
                <w:rFonts w:ascii="Arial" w:eastAsia="Calibri" w:hAnsi="Arial" w:cs="Arial"/>
                <w:color w:val="auto"/>
                <w:lang w:val="ro-RO"/>
              </w:rPr>
              <w:t>The review lead sends the draft review report to ITas for distribution.</w:t>
            </w:r>
          </w:p>
          <w:p w14:paraId="25D2A60B" w14:textId="77777777" w:rsidR="0094373E" w:rsidRPr="00FB70E7" w:rsidRDefault="0094373E" w:rsidP="0094373E">
            <w:pPr>
              <w:numPr>
                <w:ilvl w:val="0"/>
                <w:numId w:val="48"/>
              </w:numPr>
              <w:suppressAutoHyphens/>
              <w:spacing w:before="60" w:after="60" w:line="259" w:lineRule="auto"/>
              <w:rPr>
                <w:rFonts w:ascii="Arial" w:eastAsia="Calibri" w:hAnsi="Arial" w:cs="Arial"/>
                <w:color w:val="auto"/>
                <w:lang w:val="ro-RO"/>
              </w:rPr>
            </w:pPr>
            <w:r w:rsidRPr="00FB70E7">
              <w:rPr>
                <w:rFonts w:ascii="Arial" w:eastAsia="Calibri" w:hAnsi="Arial" w:cs="Arial"/>
                <w:color w:val="auto"/>
                <w:lang w:val="ro-RO"/>
              </w:rPr>
              <w:t>The review report must not be distributed outside of the responsible accountable agency until the report is finalised, including agency responses to the review recommendations.</w:t>
            </w:r>
          </w:p>
          <w:p w14:paraId="1D38C31F" w14:textId="02E26472" w:rsidR="0094373E" w:rsidRPr="00FB70E7" w:rsidRDefault="0094373E" w:rsidP="0094373E">
            <w:pPr>
              <w:numPr>
                <w:ilvl w:val="0"/>
                <w:numId w:val="48"/>
              </w:numPr>
              <w:suppressAutoHyphens/>
              <w:spacing w:before="60" w:after="60" w:line="259" w:lineRule="auto"/>
              <w:rPr>
                <w:rFonts w:ascii="Arial" w:eastAsia="Calibri" w:hAnsi="Arial" w:cs="Arial"/>
                <w:color w:val="auto"/>
                <w:lang w:val="ro-RO"/>
              </w:rPr>
            </w:pPr>
            <w:r w:rsidRPr="00FB70E7">
              <w:rPr>
                <w:rFonts w:ascii="Arial" w:eastAsia="Calibri" w:hAnsi="Arial" w:cs="Arial"/>
                <w:color w:val="auto"/>
                <w:lang w:val="ro-RO"/>
              </w:rPr>
              <w:t xml:space="preserve">Copies of final review reports (including agency responses to the review recommendations) are only distributed by ITas in accordance with the protocols outlined in the </w:t>
            </w:r>
            <w:r w:rsidR="003D6A9B">
              <w:rPr>
                <w:rFonts w:ascii="Arial" w:eastAsia="Calibri" w:hAnsi="Arial" w:cs="Arial"/>
                <w:color w:val="auto"/>
                <w:lang w:val="ro-RO"/>
              </w:rPr>
              <w:t xml:space="preserve">project assurance </w:t>
            </w:r>
            <w:r w:rsidRPr="00FB70E7">
              <w:rPr>
                <w:rFonts w:ascii="Arial" w:eastAsia="Calibri" w:hAnsi="Arial" w:cs="Arial"/>
                <w:color w:val="auto"/>
                <w:lang w:val="ro-RO"/>
              </w:rPr>
              <w:t>framework.</w:t>
            </w:r>
          </w:p>
          <w:p w14:paraId="25A24EE9" w14:textId="695CCFA3" w:rsidR="0094373E" w:rsidRPr="00FB70E7" w:rsidRDefault="0094373E" w:rsidP="0094373E">
            <w:pPr>
              <w:numPr>
                <w:ilvl w:val="0"/>
                <w:numId w:val="48"/>
              </w:numPr>
              <w:suppressAutoHyphens/>
              <w:spacing w:before="60" w:after="60" w:line="259" w:lineRule="auto"/>
              <w:rPr>
                <w:rFonts w:ascii="Arial" w:eastAsia="Calibri" w:hAnsi="Arial" w:cs="Arial"/>
                <w:color w:val="auto"/>
                <w:lang w:val="ro-RO"/>
              </w:rPr>
            </w:pPr>
            <w:r w:rsidRPr="00FB70E7">
              <w:rPr>
                <w:rFonts w:ascii="Arial" w:eastAsia="Calibri" w:hAnsi="Arial" w:cs="Arial"/>
                <w:color w:val="auto"/>
                <w:lang w:val="ro-RO"/>
              </w:rPr>
              <w:t>The final review report must not be distributed to any other parties unless directed by the accountable agency</w:t>
            </w:r>
            <w:r w:rsidR="00535750">
              <w:rPr>
                <w:rFonts w:ascii="Arial" w:eastAsia="Calibri" w:hAnsi="Arial" w:cs="Arial"/>
                <w:color w:val="auto"/>
                <w:lang w:val="ro-RO"/>
              </w:rPr>
              <w:t>.</w:t>
            </w:r>
            <w:r w:rsidRPr="00FB70E7">
              <w:rPr>
                <w:rFonts w:ascii="Arial" w:eastAsia="Calibri" w:hAnsi="Arial" w:cs="Arial"/>
                <w:color w:val="auto"/>
                <w:lang w:val="ro-RO"/>
              </w:rPr>
              <w:t>.</w:t>
            </w:r>
          </w:p>
          <w:p w14:paraId="5EBA0188" w14:textId="40DE838D" w:rsidR="0094373E" w:rsidRPr="00FB70E7" w:rsidRDefault="0094373E" w:rsidP="0094373E">
            <w:pPr>
              <w:numPr>
                <w:ilvl w:val="0"/>
                <w:numId w:val="48"/>
              </w:numPr>
              <w:suppressAutoHyphens/>
              <w:spacing w:before="60" w:after="60" w:line="259" w:lineRule="auto"/>
              <w:rPr>
                <w:rFonts w:ascii="Arial" w:eastAsia="Calibri" w:hAnsi="Arial" w:cs="Arial"/>
                <w:color w:val="auto"/>
                <w:lang w:val="ro-RO"/>
              </w:rPr>
            </w:pPr>
            <w:r w:rsidRPr="00FB70E7">
              <w:rPr>
                <w:rFonts w:ascii="Arial" w:eastAsia="Calibri" w:hAnsi="Arial" w:cs="Arial"/>
                <w:color w:val="auto"/>
                <w:lang w:val="ro-RO"/>
              </w:rPr>
              <w:t>The</w:t>
            </w:r>
            <w:r w:rsidR="00535750">
              <w:rPr>
                <w:rFonts w:ascii="Arial" w:eastAsia="Calibri" w:hAnsi="Arial" w:cs="Arial"/>
                <w:color w:val="auto"/>
                <w:lang w:val="ro-RO"/>
              </w:rPr>
              <w:t xml:space="preserve"> SRO or</w:t>
            </w:r>
            <w:r w:rsidRPr="00FB70E7">
              <w:rPr>
                <w:rFonts w:ascii="Arial" w:eastAsia="Calibri" w:hAnsi="Arial" w:cs="Arial"/>
                <w:color w:val="auto"/>
                <w:lang w:val="ro-RO"/>
              </w:rPr>
              <w:t xml:space="preserve"> accountable agency head may distribute the final review report at their discretion, having regard to the confidential nature of the report.</w:t>
            </w:r>
          </w:p>
        </w:tc>
      </w:tr>
    </w:tbl>
    <w:p w14:paraId="6E3D88C1" w14:textId="77777777" w:rsidR="00381D10" w:rsidRPr="00381D10" w:rsidRDefault="00381D10" w:rsidP="00381D10">
      <w:pPr>
        <w:widowControl w:val="0"/>
        <w:autoSpaceDE w:val="0"/>
        <w:autoSpaceDN w:val="0"/>
        <w:spacing w:before="0" w:after="0" w:line="240" w:lineRule="auto"/>
        <w:rPr>
          <w:rFonts w:ascii="Arial" w:eastAsia="SimHei" w:hAnsi="Arial" w:cs="Arial"/>
          <w:color w:val="405D17"/>
          <w:sz w:val="36"/>
          <w:szCs w:val="26"/>
          <w:lang w:val="en-GB"/>
        </w:rPr>
      </w:pPr>
      <w:r w:rsidRPr="00381D10">
        <w:rPr>
          <w:rFonts w:ascii="Arial" w:eastAsia="SimHei" w:hAnsi="Arial" w:cs="Arial"/>
          <w:color w:val="405D17"/>
          <w:sz w:val="36"/>
          <w:szCs w:val="26"/>
          <w:lang w:val="en-GB"/>
        </w:rPr>
        <w:br w:type="page"/>
      </w:r>
    </w:p>
    <w:p w14:paraId="21AF8BAB" w14:textId="77777777" w:rsidR="00381D10" w:rsidRPr="00381D10" w:rsidRDefault="00381D10" w:rsidP="00BF1493">
      <w:pPr>
        <w:pStyle w:val="Heading2"/>
        <w:rPr>
          <w:lang w:val="en-GB"/>
        </w:rPr>
      </w:pPr>
      <w:bookmarkStart w:id="54" w:name="_Toc214364785"/>
      <w:r w:rsidRPr="00381D10">
        <w:rPr>
          <w:lang w:val="en-GB"/>
        </w:rPr>
        <w:lastRenderedPageBreak/>
        <w:t>SIIRP</w:t>
      </w:r>
      <w:bookmarkEnd w:id="54"/>
    </w:p>
    <w:p w14:paraId="0B8889E1" w14:textId="1132E070" w:rsidR="00570EC9" w:rsidRPr="00B51374" w:rsidRDefault="00570EC9" w:rsidP="00570EC9">
      <w:pPr>
        <w:pStyle w:val="BodyText"/>
        <w:rPr>
          <w:rFonts w:cs="Arial"/>
        </w:rPr>
      </w:pPr>
      <w:bookmarkStart w:id="55" w:name="_Hlk177132119"/>
      <w:r w:rsidRPr="00B51374">
        <w:rPr>
          <w:rFonts w:cs="Arial"/>
        </w:rPr>
        <w:t xml:space="preserve">The Department of Treasury and Finance administers </w:t>
      </w:r>
      <w:r>
        <w:rPr>
          <w:rFonts w:cs="Arial"/>
        </w:rPr>
        <w:t xml:space="preserve">its own review and assessment process for government sector infrastructure investment proposals, called </w:t>
      </w:r>
      <w:r w:rsidRPr="00B51374">
        <w:rPr>
          <w:rFonts w:cs="Arial"/>
        </w:rPr>
        <w:t xml:space="preserve">the </w:t>
      </w:r>
      <w:r w:rsidR="00C81099">
        <w:rPr>
          <w:rFonts w:cs="Arial"/>
        </w:rPr>
        <w:t>‘</w:t>
      </w:r>
      <w:r w:rsidRPr="00B51374">
        <w:rPr>
          <w:rFonts w:cs="Arial"/>
        </w:rPr>
        <w:t>Structured Infrastructure Investment Review Process</w:t>
      </w:r>
      <w:r w:rsidR="00C81099">
        <w:rPr>
          <w:rFonts w:cs="Arial"/>
        </w:rPr>
        <w:t>’</w:t>
      </w:r>
      <w:r w:rsidRPr="00B51374">
        <w:rPr>
          <w:rFonts w:cs="Arial"/>
        </w:rPr>
        <w:t xml:space="preserve"> (SIIRP)</w:t>
      </w:r>
      <w:r>
        <w:rPr>
          <w:rFonts w:cs="Arial"/>
        </w:rPr>
        <w:t xml:space="preserve">. </w:t>
      </w:r>
      <w:r w:rsidRPr="00B51374">
        <w:rPr>
          <w:rFonts w:cs="Arial"/>
        </w:rPr>
        <w:t xml:space="preserve"> Under SIIRP, infrastructure investment proposals are subject to a series of decision points before being considered for funding through the </w:t>
      </w:r>
      <w:r w:rsidR="003D6A9B">
        <w:rPr>
          <w:rFonts w:cs="Arial"/>
        </w:rPr>
        <w:t xml:space="preserve">State </w:t>
      </w:r>
      <w:r w:rsidRPr="00B51374">
        <w:rPr>
          <w:rFonts w:cs="Arial"/>
        </w:rPr>
        <w:t xml:space="preserve">Budget process and </w:t>
      </w:r>
      <w:r>
        <w:rPr>
          <w:rFonts w:cs="Arial"/>
        </w:rPr>
        <w:t xml:space="preserve">must </w:t>
      </w:r>
      <w:r w:rsidRPr="00B51374">
        <w:rPr>
          <w:rFonts w:cs="Arial"/>
        </w:rPr>
        <w:t>meet reporting requirements</w:t>
      </w:r>
      <w:r>
        <w:rPr>
          <w:rFonts w:cs="Arial"/>
        </w:rPr>
        <w:t xml:space="preserve"> throughout the life of</w:t>
      </w:r>
      <w:r w:rsidRPr="00B51374">
        <w:rPr>
          <w:rFonts w:cs="Arial"/>
        </w:rPr>
        <w:t xml:space="preserve"> the project.</w:t>
      </w:r>
    </w:p>
    <w:bookmarkEnd w:id="55"/>
    <w:p w14:paraId="668DD238" w14:textId="6D67F81F" w:rsidR="00381D10" w:rsidRPr="00381D10" w:rsidRDefault="00202170" w:rsidP="00202170">
      <w:pPr>
        <w:pStyle w:val="BodyText"/>
      </w:pPr>
      <w:r w:rsidRPr="00252C15">
        <w:rPr>
          <w:rFonts w:cs="Arial"/>
        </w:rPr>
        <w:t xml:space="preserve">Given the processes involved with </w:t>
      </w:r>
      <w:r w:rsidR="003D6A9B">
        <w:rPr>
          <w:rFonts w:cs="Arial"/>
        </w:rPr>
        <w:t xml:space="preserve">the project assurance </w:t>
      </w:r>
      <w:r>
        <w:rPr>
          <w:rFonts w:cs="Arial"/>
        </w:rPr>
        <w:t>framework</w:t>
      </w:r>
      <w:r w:rsidRPr="00252C15">
        <w:rPr>
          <w:rFonts w:cs="Arial"/>
        </w:rPr>
        <w:t>, the departments of State Growth</w:t>
      </w:r>
      <w:r w:rsidR="00C81099">
        <w:rPr>
          <w:rFonts w:cs="Arial"/>
        </w:rPr>
        <w:t>,</w:t>
      </w:r>
      <w:r w:rsidRPr="00252C15">
        <w:rPr>
          <w:rFonts w:cs="Arial"/>
        </w:rPr>
        <w:t xml:space="preserve"> and Treasury and Finance maintain regular liaison and collaboration efforts to ensure appropriate alignment between SIIRP and the </w:t>
      </w:r>
      <w:r>
        <w:rPr>
          <w:rFonts w:cs="Arial"/>
        </w:rPr>
        <w:t>framework</w:t>
      </w:r>
      <w:r w:rsidRPr="00252C15">
        <w:rPr>
          <w:rFonts w:cs="Arial"/>
        </w:rPr>
        <w:t xml:space="preserve"> to reduce unnecessary duplication where </w:t>
      </w:r>
      <w:r w:rsidR="00B22672">
        <w:rPr>
          <w:rFonts w:cs="Arial"/>
        </w:rPr>
        <w:t>appropriate</w:t>
      </w:r>
      <w:r>
        <w:t>.</w:t>
      </w:r>
    </w:p>
    <w:p w14:paraId="69C6A9E6" w14:textId="66E91621" w:rsidR="00381D10" w:rsidRPr="00381D10" w:rsidRDefault="00381D10" w:rsidP="00BF1493">
      <w:pPr>
        <w:pStyle w:val="Heading2"/>
        <w:rPr>
          <w:lang w:val="en-GB"/>
        </w:rPr>
      </w:pPr>
      <w:bookmarkStart w:id="56" w:name="_Toc214364786"/>
      <w:r w:rsidRPr="00381D10">
        <w:rPr>
          <w:lang w:val="en-GB"/>
        </w:rPr>
        <w:t xml:space="preserve">What does </w:t>
      </w:r>
      <w:r w:rsidR="00570EC9">
        <w:rPr>
          <w:lang w:val="en-GB"/>
        </w:rPr>
        <w:t>p</w:t>
      </w:r>
      <w:r w:rsidRPr="00381D10">
        <w:rPr>
          <w:lang w:val="en-GB"/>
        </w:rPr>
        <w:t xml:space="preserve">roject </w:t>
      </w:r>
      <w:r w:rsidR="00570EC9">
        <w:rPr>
          <w:lang w:val="en-GB"/>
        </w:rPr>
        <w:t>a</w:t>
      </w:r>
      <w:r w:rsidRPr="00381D10">
        <w:rPr>
          <w:lang w:val="en-GB"/>
        </w:rPr>
        <w:t>ssurance not do</w:t>
      </w:r>
      <w:r w:rsidR="00570EC9">
        <w:rPr>
          <w:lang w:val="en-GB"/>
        </w:rPr>
        <w:t>?</w:t>
      </w:r>
      <w:bookmarkEnd w:id="56"/>
    </w:p>
    <w:p w14:paraId="0570CA8E" w14:textId="584F1D94" w:rsidR="00381D10" w:rsidRPr="001C0D2C" w:rsidRDefault="00381D10" w:rsidP="001C0D2C">
      <w:pPr>
        <w:pStyle w:val="BodyText"/>
        <w:rPr>
          <w:rStyle w:val="BodytextItalic"/>
          <w:i w:val="0"/>
          <w:iCs w:val="0"/>
        </w:rPr>
      </w:pPr>
      <w:r w:rsidRPr="00FB70E7">
        <w:rPr>
          <w:rStyle w:val="BodytextItalic"/>
          <w:b/>
          <w:bCs/>
          <w:i w:val="0"/>
          <w:iCs w:val="0"/>
        </w:rPr>
        <w:t xml:space="preserve">A </w:t>
      </w:r>
      <w:r w:rsidR="00570EC9" w:rsidRPr="00FB70E7">
        <w:rPr>
          <w:rStyle w:val="BodytextItalic"/>
          <w:b/>
          <w:bCs/>
          <w:i w:val="0"/>
          <w:iCs w:val="0"/>
        </w:rPr>
        <w:t>p</w:t>
      </w:r>
      <w:r w:rsidRPr="00FB70E7">
        <w:rPr>
          <w:rStyle w:val="BodytextItalic"/>
          <w:b/>
          <w:bCs/>
          <w:i w:val="0"/>
          <w:iCs w:val="0"/>
        </w:rPr>
        <w:t xml:space="preserve">roject </w:t>
      </w:r>
      <w:r w:rsidR="00570EC9" w:rsidRPr="00FB70E7">
        <w:rPr>
          <w:rStyle w:val="BodytextItalic"/>
          <w:b/>
          <w:bCs/>
          <w:i w:val="0"/>
          <w:iCs w:val="0"/>
        </w:rPr>
        <w:t>a</w:t>
      </w:r>
      <w:r w:rsidRPr="00FB70E7">
        <w:rPr>
          <w:rStyle w:val="BodytextItalic"/>
          <w:b/>
          <w:bCs/>
          <w:i w:val="0"/>
          <w:iCs w:val="0"/>
        </w:rPr>
        <w:t xml:space="preserve">ssurance </w:t>
      </w:r>
      <w:r w:rsidR="00570EC9" w:rsidRPr="00FB70E7">
        <w:rPr>
          <w:rStyle w:val="BodytextItalic"/>
          <w:b/>
          <w:bCs/>
          <w:i w:val="0"/>
          <w:iCs w:val="0"/>
        </w:rPr>
        <w:t>r</w:t>
      </w:r>
      <w:r w:rsidRPr="00FB70E7">
        <w:rPr>
          <w:rStyle w:val="BodytextItalic"/>
          <w:b/>
          <w:bCs/>
          <w:i w:val="0"/>
          <w:iCs w:val="0"/>
        </w:rPr>
        <w:t>eview is not an audit.</w:t>
      </w:r>
      <w:r w:rsidRPr="001C0D2C">
        <w:rPr>
          <w:rStyle w:val="BodytextItalic"/>
          <w:i w:val="0"/>
          <w:iCs w:val="0"/>
        </w:rPr>
        <w:t xml:space="preserve"> The </w:t>
      </w:r>
      <w:r w:rsidR="00570EC9">
        <w:rPr>
          <w:rStyle w:val="BodytextItalic"/>
          <w:i w:val="0"/>
          <w:iCs w:val="0"/>
        </w:rPr>
        <w:t>r</w:t>
      </w:r>
      <w:r w:rsidRPr="001C0D2C">
        <w:rPr>
          <w:rStyle w:val="BodytextItalic"/>
          <w:i w:val="0"/>
          <w:iCs w:val="0"/>
        </w:rPr>
        <w:t>eviews are intended to be confidential and constructive, providing an expert assessment of a project’s status and recommendations to support the successful delivery of the project.</w:t>
      </w:r>
    </w:p>
    <w:p w14:paraId="53174F93" w14:textId="0683128C" w:rsidR="00381D10" w:rsidRPr="001C0D2C" w:rsidRDefault="00381D10" w:rsidP="0047776E">
      <w:pPr>
        <w:pStyle w:val="ListBullet"/>
        <w:numPr>
          <w:ilvl w:val="0"/>
          <w:numId w:val="0"/>
        </w:numPr>
        <w:rPr>
          <w:rStyle w:val="BodytextItalic"/>
          <w:i w:val="0"/>
          <w:iCs w:val="0"/>
        </w:rPr>
      </w:pPr>
      <w:r w:rsidRPr="001C0D2C">
        <w:rPr>
          <w:rStyle w:val="BodytextItalic"/>
          <w:i w:val="0"/>
          <w:iCs w:val="0"/>
        </w:rPr>
        <w:t xml:space="preserve">Delivery </w:t>
      </w:r>
      <w:r w:rsidR="0025394B">
        <w:rPr>
          <w:rStyle w:val="BodytextItalic"/>
          <w:i w:val="0"/>
          <w:iCs w:val="0"/>
        </w:rPr>
        <w:t xml:space="preserve">and accountable </w:t>
      </w:r>
      <w:r w:rsidR="00570EC9">
        <w:rPr>
          <w:rStyle w:val="BodytextItalic"/>
          <w:i w:val="0"/>
          <w:iCs w:val="0"/>
        </w:rPr>
        <w:t>a</w:t>
      </w:r>
      <w:r w:rsidRPr="001C0D2C">
        <w:rPr>
          <w:rStyle w:val="BodytextItalic"/>
          <w:i w:val="0"/>
          <w:iCs w:val="0"/>
        </w:rPr>
        <w:t xml:space="preserve">gencies should note that </w:t>
      </w:r>
      <w:r w:rsidR="00570EC9">
        <w:rPr>
          <w:rStyle w:val="BodytextItalic"/>
          <w:i w:val="0"/>
          <w:iCs w:val="0"/>
        </w:rPr>
        <w:t>r</w:t>
      </w:r>
      <w:r w:rsidRPr="001C0D2C">
        <w:rPr>
          <w:rStyle w:val="BodytextItalic"/>
          <w:i w:val="0"/>
          <w:iCs w:val="0"/>
        </w:rPr>
        <w:t xml:space="preserve">eviews </w:t>
      </w:r>
      <w:r w:rsidRPr="0047776E">
        <w:rPr>
          <w:rStyle w:val="BodytextItalic"/>
          <w:i w:val="0"/>
          <w:iCs w:val="0"/>
          <w:u w:val="single"/>
        </w:rPr>
        <w:t>will not</w:t>
      </w:r>
      <w:r w:rsidRPr="001C0D2C">
        <w:rPr>
          <w:rStyle w:val="BodytextItalic"/>
          <w:i w:val="0"/>
          <w:iCs w:val="0"/>
        </w:rPr>
        <w:t>:</w:t>
      </w:r>
    </w:p>
    <w:p w14:paraId="084EFA1F" w14:textId="79B3372D" w:rsidR="00381D10" w:rsidRPr="001C0D2C" w:rsidRDefault="0047776E" w:rsidP="001C0D2C">
      <w:pPr>
        <w:pStyle w:val="ListBullet"/>
        <w:rPr>
          <w:rStyle w:val="BodytextItalic"/>
          <w:i w:val="0"/>
          <w:iCs w:val="0"/>
        </w:rPr>
      </w:pPr>
      <w:r>
        <w:rPr>
          <w:rStyle w:val="BodytextItalic"/>
          <w:i w:val="0"/>
          <w:iCs w:val="0"/>
        </w:rPr>
        <w:t>m</w:t>
      </w:r>
      <w:r w:rsidR="00381D10" w:rsidRPr="001C0D2C">
        <w:rPr>
          <w:rStyle w:val="BodytextItalic"/>
          <w:i w:val="0"/>
          <w:iCs w:val="0"/>
        </w:rPr>
        <w:t>ake an enforceable recommendation to halt a project</w:t>
      </w:r>
    </w:p>
    <w:p w14:paraId="58DE286A" w14:textId="64548F92" w:rsidR="00381D10" w:rsidRPr="001C0D2C" w:rsidRDefault="0047776E" w:rsidP="001C0D2C">
      <w:pPr>
        <w:pStyle w:val="ListBullet"/>
        <w:rPr>
          <w:rStyle w:val="BodytextItalic"/>
          <w:i w:val="0"/>
          <w:iCs w:val="0"/>
        </w:rPr>
      </w:pPr>
      <w:r>
        <w:rPr>
          <w:rStyle w:val="BodytextItalic"/>
          <w:i w:val="0"/>
          <w:iCs w:val="0"/>
        </w:rPr>
        <w:t>q</w:t>
      </w:r>
      <w:r w:rsidR="00381D10" w:rsidRPr="001C0D2C">
        <w:rPr>
          <w:rStyle w:val="BodytextItalic"/>
          <w:i w:val="0"/>
          <w:iCs w:val="0"/>
        </w:rPr>
        <w:t>uality check or provide direct detailed assessment of management plans and project team deliverable</w:t>
      </w:r>
      <w:r>
        <w:rPr>
          <w:rStyle w:val="BodytextItalic"/>
          <w:i w:val="0"/>
          <w:iCs w:val="0"/>
        </w:rPr>
        <w:t>s</w:t>
      </w:r>
    </w:p>
    <w:p w14:paraId="5DC14A57" w14:textId="7693A4B9" w:rsidR="00381D10" w:rsidRPr="001C0D2C" w:rsidRDefault="0047776E" w:rsidP="001C0D2C">
      <w:pPr>
        <w:pStyle w:val="ListBullet"/>
        <w:rPr>
          <w:rStyle w:val="BodytextItalic"/>
          <w:i w:val="0"/>
          <w:iCs w:val="0"/>
        </w:rPr>
      </w:pPr>
      <w:r>
        <w:rPr>
          <w:rStyle w:val="BodytextItalic"/>
          <w:i w:val="0"/>
          <w:iCs w:val="0"/>
        </w:rPr>
        <w:t>p</w:t>
      </w:r>
      <w:r w:rsidR="00381D10" w:rsidRPr="001C0D2C">
        <w:rPr>
          <w:rStyle w:val="BodytextItalic"/>
          <w:i w:val="0"/>
          <w:iCs w:val="0"/>
        </w:rPr>
        <w:t>rovide a forum for stakeholders or other parties to inappropriately disrupt the direction or nature of a project</w:t>
      </w:r>
    </w:p>
    <w:p w14:paraId="5B4DD1A8" w14:textId="1F2F70B1" w:rsidR="00381D10" w:rsidRPr="00381D10" w:rsidRDefault="0047776E" w:rsidP="001C0D2C">
      <w:pPr>
        <w:pStyle w:val="ListBullet"/>
        <w:rPr>
          <w:rFonts w:eastAsia="Gill Sans MT" w:cs="Arial"/>
          <w:color w:val="000000"/>
        </w:rPr>
      </w:pPr>
      <w:r>
        <w:rPr>
          <w:rStyle w:val="BodytextItalic"/>
          <w:i w:val="0"/>
          <w:iCs w:val="0"/>
        </w:rPr>
        <w:t>p</w:t>
      </w:r>
      <w:r w:rsidR="00381D10" w:rsidRPr="001C0D2C">
        <w:rPr>
          <w:rStyle w:val="BodytextItalic"/>
          <w:i w:val="0"/>
          <w:iCs w:val="0"/>
        </w:rPr>
        <w:t>rovide a detailed mark-up of management plans and specific project team deliverables</w:t>
      </w:r>
    </w:p>
    <w:p w14:paraId="4550B5EA" w14:textId="7E0ABD64" w:rsidR="006C701F" w:rsidRPr="001C0D2C" w:rsidRDefault="006C701F" w:rsidP="006C701F">
      <w:pPr>
        <w:pStyle w:val="ListBullet"/>
        <w:rPr>
          <w:rStyle w:val="BodytextItalic"/>
          <w:i w:val="0"/>
          <w:iCs w:val="0"/>
        </w:rPr>
      </w:pPr>
      <w:r>
        <w:rPr>
          <w:rStyle w:val="BodytextItalic"/>
          <w:i w:val="0"/>
          <w:iCs w:val="0"/>
        </w:rPr>
        <w:t>r</w:t>
      </w:r>
      <w:r w:rsidRPr="001C0D2C">
        <w:rPr>
          <w:rStyle w:val="BodytextItalic"/>
          <w:i w:val="0"/>
          <w:iCs w:val="0"/>
        </w:rPr>
        <w:t>epresent a government decision in relation to funding, planning, approvals or policy</w:t>
      </w:r>
      <w:r>
        <w:rPr>
          <w:rStyle w:val="BodytextItalic"/>
          <w:i w:val="0"/>
          <w:iCs w:val="0"/>
        </w:rPr>
        <w:t>.</w:t>
      </w:r>
    </w:p>
    <w:p w14:paraId="53710301" w14:textId="77777777" w:rsidR="00381D10" w:rsidRPr="00381D10" w:rsidRDefault="00381D10" w:rsidP="00381D10">
      <w:pPr>
        <w:rPr>
          <w:rFonts w:ascii="Arial" w:eastAsia="Gill Sans MT" w:hAnsi="Arial" w:cs="Arial"/>
          <w:color w:val="auto"/>
          <w:lang w:val="en-GB"/>
        </w:rPr>
      </w:pPr>
    </w:p>
    <w:p w14:paraId="318D2990" w14:textId="77777777" w:rsidR="00381D10" w:rsidRPr="00381D10" w:rsidRDefault="00381D10" w:rsidP="00381D10">
      <w:pPr>
        <w:rPr>
          <w:rFonts w:ascii="Arial" w:eastAsia="Gill Sans MT" w:hAnsi="Arial" w:cs="Arial"/>
          <w:color w:val="auto"/>
          <w:lang w:val="en-GB"/>
        </w:rPr>
      </w:pPr>
      <w:r w:rsidRPr="00381D10">
        <w:rPr>
          <w:rFonts w:ascii="Arial" w:eastAsia="Gill Sans MT" w:hAnsi="Arial" w:cs="Arial"/>
          <w:color w:val="auto"/>
          <w:lang w:val="en-GB"/>
        </w:rPr>
        <w:br w:type="page"/>
      </w:r>
    </w:p>
    <w:p w14:paraId="0F8037E2" w14:textId="7287C2E5" w:rsidR="00381D10" w:rsidRPr="00381D10" w:rsidRDefault="00381D10" w:rsidP="00BF1493">
      <w:pPr>
        <w:pStyle w:val="Heading2"/>
        <w:rPr>
          <w:lang w:val="en-GB"/>
        </w:rPr>
      </w:pPr>
      <w:bookmarkStart w:id="57" w:name="_Toc214364787"/>
      <w:r w:rsidRPr="00381D10">
        <w:rPr>
          <w:lang w:val="en-GB"/>
        </w:rPr>
        <w:lastRenderedPageBreak/>
        <w:t xml:space="preserve">Roles and responsibilities within a </w:t>
      </w:r>
      <w:r w:rsidR="00733E36">
        <w:rPr>
          <w:lang w:val="en-GB"/>
        </w:rPr>
        <w:t>r</w:t>
      </w:r>
      <w:r w:rsidRPr="00381D10">
        <w:rPr>
          <w:lang w:val="en-GB"/>
        </w:rPr>
        <w:t>eview</w:t>
      </w:r>
      <w:bookmarkEnd w:id="57"/>
    </w:p>
    <w:p w14:paraId="44EC7FEA" w14:textId="2E63DA97" w:rsidR="00381D10" w:rsidRDefault="00381D10" w:rsidP="001C0D2C">
      <w:pPr>
        <w:pStyle w:val="BodyText"/>
      </w:pPr>
      <w:r w:rsidRPr="00381D10">
        <w:t xml:space="preserve">The typical roles and responsibilities within a </w:t>
      </w:r>
      <w:r w:rsidR="00733E36">
        <w:t>p</w:t>
      </w:r>
      <w:r w:rsidRPr="00381D10">
        <w:t xml:space="preserve">roject </w:t>
      </w:r>
      <w:r w:rsidR="00733E36">
        <w:t>a</w:t>
      </w:r>
      <w:r w:rsidRPr="00381D10">
        <w:t xml:space="preserve">ssurance </w:t>
      </w:r>
      <w:r w:rsidR="00733E36">
        <w:t>r</w:t>
      </w:r>
      <w:r w:rsidRPr="00381D10">
        <w:t>eview are outlined below</w:t>
      </w:r>
      <w:r w:rsidR="0094373E">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94373E" w:rsidRPr="00CB202A" w14:paraId="6D842471" w14:textId="77777777" w:rsidTr="0094373E">
        <w:trPr>
          <w:trHeight w:val="390"/>
          <w:tblHeader/>
        </w:trPr>
        <w:tc>
          <w:tcPr>
            <w:tcW w:w="2233" w:type="dxa"/>
            <w:tcBorders>
              <w:bottom w:val="single" w:sz="4" w:space="0" w:color="FFFFFF" w:themeColor="background1"/>
            </w:tcBorders>
            <w:tcMar>
              <w:top w:w="0" w:type="dxa"/>
              <w:left w:w="108" w:type="dxa"/>
              <w:bottom w:w="0" w:type="dxa"/>
              <w:right w:w="108" w:type="dxa"/>
            </w:tcMar>
          </w:tcPr>
          <w:p w14:paraId="21B17681" w14:textId="77777777" w:rsidR="0094373E" w:rsidRPr="00BD13B1" w:rsidRDefault="0094373E" w:rsidP="004E21F7">
            <w:pPr>
              <w:widowControl w:val="0"/>
              <w:autoSpaceDE w:val="0"/>
              <w:autoSpaceDN w:val="0"/>
              <w:spacing w:before="60" w:after="60"/>
              <w:rPr>
                <w:rFonts w:eastAsia="Arial" w:cs="Arial"/>
                <w:color w:val="auto"/>
                <w:kern w:val="2"/>
                <w:lang w:val="ro-RO"/>
              </w:rPr>
            </w:pPr>
            <w:bookmarkStart w:id="58" w:name="_Hlk181862796"/>
          </w:p>
        </w:tc>
        <w:tc>
          <w:tcPr>
            <w:tcW w:w="2582" w:type="dxa"/>
            <w:shd w:val="clear" w:color="auto" w:fill="BF003D"/>
            <w:tcMar>
              <w:top w:w="0" w:type="dxa"/>
              <w:left w:w="108" w:type="dxa"/>
              <w:bottom w:w="0" w:type="dxa"/>
              <w:right w:w="108" w:type="dxa"/>
            </w:tcMar>
            <w:hideMark/>
          </w:tcPr>
          <w:p w14:paraId="301BFAB9" w14:textId="77777777" w:rsidR="0094373E" w:rsidRPr="00CB202A" w:rsidRDefault="0094373E" w:rsidP="00F708B6">
            <w:pPr>
              <w:pStyle w:val="TableHeading"/>
              <w:framePr w:hSpace="0" w:wrap="auto" w:vAnchor="margin" w:hAnchor="text" w:yAlign="inline"/>
            </w:pPr>
            <w:r w:rsidRPr="00CB202A">
              <w:t>Role</w:t>
            </w:r>
          </w:p>
        </w:tc>
        <w:tc>
          <w:tcPr>
            <w:tcW w:w="5386" w:type="dxa"/>
            <w:shd w:val="clear" w:color="auto" w:fill="BF003D"/>
            <w:tcMar>
              <w:top w:w="0" w:type="dxa"/>
              <w:left w:w="108" w:type="dxa"/>
              <w:bottom w:w="0" w:type="dxa"/>
              <w:right w:w="108" w:type="dxa"/>
            </w:tcMar>
            <w:hideMark/>
          </w:tcPr>
          <w:p w14:paraId="3C6E461A" w14:textId="77777777" w:rsidR="0094373E" w:rsidRPr="00CB202A" w:rsidRDefault="0094373E" w:rsidP="00F708B6">
            <w:pPr>
              <w:pStyle w:val="TableHeading"/>
              <w:framePr w:hSpace="0" w:wrap="auto" w:vAnchor="margin" w:hAnchor="text" w:yAlign="inline"/>
            </w:pPr>
            <w:r w:rsidRPr="00CB202A">
              <w:t>Responsibility</w:t>
            </w:r>
          </w:p>
        </w:tc>
      </w:tr>
      <w:tr w:rsidR="00D95E88" w:rsidRPr="00CB202A" w14:paraId="2BA9430E" w14:textId="77777777" w:rsidTr="00F86D76">
        <w:trPr>
          <w:trHeight w:val="1131"/>
        </w:trPr>
        <w:tc>
          <w:tcPr>
            <w:tcW w:w="2233" w:type="dxa"/>
            <w:shd w:val="clear" w:color="auto" w:fill="F2CCD8"/>
            <w:tcMar>
              <w:top w:w="0" w:type="dxa"/>
              <w:left w:w="108" w:type="dxa"/>
              <w:bottom w:w="0" w:type="dxa"/>
              <w:right w:w="108" w:type="dxa"/>
            </w:tcMar>
          </w:tcPr>
          <w:p w14:paraId="0176EA75" w14:textId="3FE1787F" w:rsidR="00D95E88" w:rsidRPr="009E3E54" w:rsidRDefault="00D95E88" w:rsidP="00D95E88">
            <w:pPr>
              <w:pStyle w:val="Tableheadingongrey"/>
              <w:framePr w:hSpace="0" w:wrap="auto" w:vAnchor="margin" w:hAnchor="text" w:yAlign="inline"/>
            </w:pPr>
            <w:r w:rsidRPr="00D10706">
              <w:t>Senior Responsible Officer (SRO)</w:t>
            </w:r>
          </w:p>
        </w:tc>
        <w:tc>
          <w:tcPr>
            <w:tcW w:w="2582" w:type="dxa"/>
            <w:shd w:val="clear" w:color="auto" w:fill="F1F1F1"/>
            <w:tcMar>
              <w:top w:w="0" w:type="dxa"/>
              <w:left w:w="108" w:type="dxa"/>
              <w:bottom w:w="0" w:type="dxa"/>
              <w:right w:w="108" w:type="dxa"/>
            </w:tcMar>
          </w:tcPr>
          <w:p w14:paraId="4A0D3117" w14:textId="3AE39F12" w:rsidR="00D95E88" w:rsidRPr="00006BA6" w:rsidRDefault="00D95E88" w:rsidP="00D95E88">
            <w:pPr>
              <w:pStyle w:val="Tabletext"/>
              <w:framePr w:hSpace="0" w:wrap="auto" w:vAnchor="margin" w:yAlign="inline"/>
              <w:ind w:left="0"/>
              <w:suppressOverlap w:val="0"/>
              <w:rPr>
                <w:sz w:val="22"/>
                <w:szCs w:val="22"/>
              </w:rPr>
            </w:pPr>
            <w:r w:rsidRPr="00006BA6">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71CDBE9C" w14:textId="77777777" w:rsidR="00D95E88" w:rsidRPr="00006BA6" w:rsidRDefault="00D95E88" w:rsidP="00D95E88">
            <w:pPr>
              <w:pStyle w:val="ListParagraph"/>
              <w:widowControl/>
              <w:numPr>
                <w:ilvl w:val="0"/>
                <w:numId w:val="55"/>
              </w:numPr>
              <w:autoSpaceDE/>
              <w:autoSpaceDN/>
              <w:spacing w:before="120" w:after="120" w:line="280" w:lineRule="exact"/>
              <w:ind w:left="312" w:hanging="357"/>
            </w:pPr>
            <w:r w:rsidRPr="00006BA6">
              <w:t>Delegate (in writing) appropriate work activities to the project team.</w:t>
            </w:r>
          </w:p>
          <w:p w14:paraId="7D164AEC" w14:textId="77777777" w:rsidR="00D95E88" w:rsidRPr="00006BA6" w:rsidRDefault="00D95E88" w:rsidP="00D95E88">
            <w:pPr>
              <w:pStyle w:val="ListParagraph"/>
              <w:widowControl/>
              <w:numPr>
                <w:ilvl w:val="0"/>
                <w:numId w:val="55"/>
              </w:numPr>
              <w:autoSpaceDE/>
              <w:autoSpaceDN/>
              <w:spacing w:before="120" w:after="120" w:line="280" w:lineRule="exact"/>
              <w:ind w:left="312" w:hanging="357"/>
            </w:pPr>
            <w:r w:rsidRPr="00006BA6">
              <w:t>Endorse the project risk profiling assessment, and agree to the terms of reference, names of interviewees and documents shared with ITas.</w:t>
            </w:r>
          </w:p>
          <w:p w14:paraId="5B45416F" w14:textId="77777777" w:rsidR="00D95E88" w:rsidRPr="00006BA6" w:rsidRDefault="00D95E88" w:rsidP="00D95E88">
            <w:pPr>
              <w:pStyle w:val="ListParagraph"/>
              <w:widowControl/>
              <w:numPr>
                <w:ilvl w:val="0"/>
                <w:numId w:val="55"/>
              </w:numPr>
              <w:autoSpaceDE/>
              <w:autoSpaceDN/>
              <w:spacing w:before="120" w:after="120" w:line="280" w:lineRule="exact"/>
              <w:ind w:left="312" w:hanging="357"/>
            </w:pPr>
            <w:r w:rsidRPr="00006BA6">
              <w:t>Actively engage with ITas and the assurance review team, including fact checking queries.</w:t>
            </w:r>
          </w:p>
          <w:p w14:paraId="0AEC295A" w14:textId="77777777" w:rsidR="00D95E88" w:rsidRPr="00006BA6" w:rsidRDefault="00D95E88" w:rsidP="00D95E88">
            <w:pPr>
              <w:pStyle w:val="ListParagraph"/>
              <w:widowControl/>
              <w:numPr>
                <w:ilvl w:val="0"/>
                <w:numId w:val="55"/>
              </w:numPr>
              <w:autoSpaceDE/>
              <w:autoSpaceDN/>
              <w:spacing w:before="120" w:after="120" w:line="280" w:lineRule="exact"/>
              <w:ind w:left="312" w:hanging="357"/>
            </w:pPr>
            <w:r w:rsidRPr="00006BA6">
              <w:t>Provide responses to the draft report recommendations.</w:t>
            </w:r>
          </w:p>
          <w:p w14:paraId="31307946" w14:textId="212D6A38" w:rsidR="00D95E88" w:rsidRPr="00006BA6" w:rsidRDefault="00D95E88" w:rsidP="00D95E88">
            <w:pPr>
              <w:pStyle w:val="Tabletext"/>
              <w:framePr w:hSpace="0" w:wrap="auto" w:vAnchor="margin" w:yAlign="inline"/>
              <w:numPr>
                <w:ilvl w:val="0"/>
                <w:numId w:val="49"/>
              </w:numPr>
              <w:suppressOverlap w:val="0"/>
              <w:rPr>
                <w:sz w:val="22"/>
                <w:szCs w:val="22"/>
              </w:rPr>
            </w:pPr>
            <w:r w:rsidRPr="00006BA6">
              <w:rPr>
                <w:sz w:val="22"/>
                <w:szCs w:val="22"/>
              </w:rPr>
              <w:t>Owns and is responsible for addressing or remedying any recommendations in the final report.</w:t>
            </w:r>
          </w:p>
        </w:tc>
      </w:tr>
      <w:tr w:rsidR="00D95E88" w:rsidRPr="00CB202A" w14:paraId="763437FC" w14:textId="77777777" w:rsidTr="00F86D76">
        <w:trPr>
          <w:trHeight w:val="1131"/>
        </w:trPr>
        <w:tc>
          <w:tcPr>
            <w:tcW w:w="2233" w:type="dxa"/>
            <w:shd w:val="clear" w:color="auto" w:fill="F2CCD8"/>
            <w:tcMar>
              <w:top w:w="0" w:type="dxa"/>
              <w:left w:w="108" w:type="dxa"/>
              <w:bottom w:w="0" w:type="dxa"/>
              <w:right w:w="108" w:type="dxa"/>
            </w:tcMar>
          </w:tcPr>
          <w:p w14:paraId="177E34A6" w14:textId="02071169" w:rsidR="00D95E88" w:rsidRPr="009E3E54" w:rsidRDefault="00D95E88" w:rsidP="00D95E88">
            <w:pPr>
              <w:pStyle w:val="Tableheadingongrey"/>
              <w:framePr w:hSpace="0" w:wrap="auto" w:vAnchor="margin" w:hAnchor="text" w:yAlign="inline"/>
            </w:pPr>
            <w:r w:rsidRPr="00D10706">
              <w:t xml:space="preserve">Assurance </w:t>
            </w:r>
            <w:r>
              <w:br/>
            </w:r>
            <w:r w:rsidRPr="00D10706">
              <w:t>Review Team</w:t>
            </w:r>
          </w:p>
        </w:tc>
        <w:tc>
          <w:tcPr>
            <w:tcW w:w="2582" w:type="dxa"/>
            <w:shd w:val="clear" w:color="auto" w:fill="F1F1F1"/>
            <w:tcMar>
              <w:top w:w="0" w:type="dxa"/>
              <w:left w:w="108" w:type="dxa"/>
              <w:bottom w:w="0" w:type="dxa"/>
              <w:right w:w="108" w:type="dxa"/>
            </w:tcMar>
          </w:tcPr>
          <w:p w14:paraId="77461801" w14:textId="3EE48B0C" w:rsidR="00D95E88" w:rsidRPr="00006BA6" w:rsidRDefault="00D95E88" w:rsidP="00D95E88">
            <w:pPr>
              <w:pStyle w:val="Tabletext"/>
              <w:framePr w:hSpace="0" w:wrap="auto" w:vAnchor="margin" w:yAlign="inline"/>
              <w:ind w:left="0"/>
              <w:suppressOverlap w:val="0"/>
              <w:rPr>
                <w:sz w:val="22"/>
                <w:szCs w:val="22"/>
              </w:rPr>
            </w:pPr>
            <w:r w:rsidRPr="00006BA6">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690A3C72" w14:textId="77777777" w:rsidR="00D95E88" w:rsidRPr="00006BA6" w:rsidRDefault="00D95E88" w:rsidP="00D95E88">
            <w:pPr>
              <w:pStyle w:val="ListParagraph"/>
              <w:widowControl/>
              <w:numPr>
                <w:ilvl w:val="0"/>
                <w:numId w:val="55"/>
              </w:numPr>
              <w:autoSpaceDE/>
              <w:autoSpaceDN/>
              <w:spacing w:before="120" w:after="120" w:line="280" w:lineRule="exact"/>
              <w:ind w:left="312" w:hanging="357"/>
            </w:pPr>
            <w:r w:rsidRPr="00006BA6">
              <w:t>Undertake a confidential, independent assurance review in line with the terms of reference.</w:t>
            </w:r>
          </w:p>
          <w:p w14:paraId="2FDE1765" w14:textId="3330D403" w:rsidR="00D95E88" w:rsidRPr="00006BA6" w:rsidRDefault="00D95E88" w:rsidP="00D95E88">
            <w:pPr>
              <w:pStyle w:val="Tabletext"/>
              <w:framePr w:hSpace="0" w:wrap="auto" w:vAnchor="margin" w:yAlign="inline"/>
              <w:numPr>
                <w:ilvl w:val="0"/>
                <w:numId w:val="49"/>
              </w:numPr>
              <w:suppressOverlap w:val="0"/>
              <w:rPr>
                <w:sz w:val="22"/>
                <w:szCs w:val="22"/>
              </w:rPr>
            </w:pPr>
            <w:r w:rsidRPr="00006BA6">
              <w:rPr>
                <w:sz w:val="22"/>
                <w:szCs w:val="22"/>
              </w:rPr>
              <w:t>Write a draft and final report setting out the findings and reasoning for the assurance review and share with ITas and the SRO.</w:t>
            </w:r>
          </w:p>
        </w:tc>
      </w:tr>
      <w:tr w:rsidR="00D95E88" w:rsidRPr="00CB202A" w14:paraId="35A92681" w14:textId="77777777" w:rsidTr="00F86D76">
        <w:trPr>
          <w:trHeight w:val="1131"/>
        </w:trPr>
        <w:tc>
          <w:tcPr>
            <w:tcW w:w="2233" w:type="dxa"/>
            <w:shd w:val="clear" w:color="auto" w:fill="F2CCD8"/>
            <w:tcMar>
              <w:top w:w="0" w:type="dxa"/>
              <w:left w:w="108" w:type="dxa"/>
              <w:bottom w:w="0" w:type="dxa"/>
              <w:right w:w="108" w:type="dxa"/>
            </w:tcMar>
          </w:tcPr>
          <w:p w14:paraId="4C54A486" w14:textId="11CF5794" w:rsidR="00D95E88" w:rsidRPr="009E3E54" w:rsidRDefault="00D95E88" w:rsidP="00D95E88">
            <w:pPr>
              <w:pStyle w:val="Tableheadingongrey"/>
              <w:framePr w:hSpace="0" w:wrap="auto" w:vAnchor="margin" w:hAnchor="text" w:yAlign="inline"/>
            </w:pPr>
            <w:r w:rsidRPr="005854E1">
              <w:rPr>
                <w:lang w:val="en-AU"/>
              </w:rPr>
              <w:t>Delivery agency</w:t>
            </w:r>
          </w:p>
        </w:tc>
        <w:tc>
          <w:tcPr>
            <w:tcW w:w="2582" w:type="dxa"/>
            <w:shd w:val="clear" w:color="auto" w:fill="F1F1F1"/>
            <w:tcMar>
              <w:top w:w="0" w:type="dxa"/>
              <w:left w:w="108" w:type="dxa"/>
              <w:bottom w:w="0" w:type="dxa"/>
              <w:right w:w="108" w:type="dxa"/>
            </w:tcMar>
          </w:tcPr>
          <w:p w14:paraId="66388AC2" w14:textId="73424589" w:rsidR="00D95E88" w:rsidRPr="00006BA6" w:rsidRDefault="00D95E88" w:rsidP="00D95E88">
            <w:pPr>
              <w:pStyle w:val="Tabletext"/>
              <w:framePr w:hSpace="0" w:wrap="auto" w:vAnchor="margin" w:yAlign="inline"/>
              <w:ind w:left="0"/>
              <w:suppressOverlap w:val="0"/>
              <w:rPr>
                <w:sz w:val="22"/>
                <w:szCs w:val="22"/>
              </w:rPr>
            </w:pPr>
            <w:r w:rsidRPr="00006BA6">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1EC76E3D" w14:textId="77777777" w:rsidR="00D95E88" w:rsidRPr="00006BA6" w:rsidRDefault="00D95E88" w:rsidP="00D95E88">
            <w:pPr>
              <w:pStyle w:val="Tabletext"/>
              <w:framePr w:hSpace="0" w:wrap="auto" w:vAnchor="margin" w:yAlign="inline"/>
              <w:numPr>
                <w:ilvl w:val="0"/>
                <w:numId w:val="49"/>
              </w:numPr>
              <w:suppressOverlap w:val="0"/>
              <w:rPr>
                <w:sz w:val="22"/>
                <w:szCs w:val="22"/>
              </w:rPr>
            </w:pPr>
            <w:r w:rsidRPr="00006BA6">
              <w:rPr>
                <w:sz w:val="22"/>
                <w:szCs w:val="22"/>
              </w:rPr>
              <w:t>Nominate an SRO.</w:t>
            </w:r>
          </w:p>
          <w:p w14:paraId="2D0BB846" w14:textId="55896790" w:rsidR="00D95E88" w:rsidRPr="00006BA6" w:rsidRDefault="00D95E88" w:rsidP="00D95E88">
            <w:pPr>
              <w:pStyle w:val="Tabletext"/>
              <w:framePr w:hSpace="0" w:wrap="auto" w:vAnchor="margin" w:yAlign="inline"/>
              <w:numPr>
                <w:ilvl w:val="0"/>
                <w:numId w:val="49"/>
              </w:numPr>
              <w:suppressOverlap w:val="0"/>
              <w:rPr>
                <w:sz w:val="22"/>
                <w:szCs w:val="22"/>
              </w:rPr>
            </w:pPr>
            <w:r w:rsidRPr="00006BA6">
              <w:rPr>
                <w:sz w:val="22"/>
                <w:szCs w:val="22"/>
              </w:rPr>
              <w:t>Make resources available to support successful delivery of the project</w:t>
            </w:r>
            <w:r w:rsidR="00F10B53">
              <w:rPr>
                <w:sz w:val="22"/>
                <w:szCs w:val="22"/>
              </w:rPr>
              <w:t xml:space="preserve"> and assurance reviews</w:t>
            </w:r>
            <w:r w:rsidRPr="00006BA6">
              <w:rPr>
                <w:sz w:val="22"/>
                <w:szCs w:val="22"/>
              </w:rPr>
              <w:t>.</w:t>
            </w:r>
          </w:p>
        </w:tc>
      </w:tr>
      <w:tr w:rsidR="00D95E88" w:rsidRPr="00CB202A" w14:paraId="71793009" w14:textId="77777777" w:rsidTr="00F86D76">
        <w:trPr>
          <w:trHeight w:val="1131"/>
        </w:trPr>
        <w:tc>
          <w:tcPr>
            <w:tcW w:w="2233" w:type="dxa"/>
            <w:shd w:val="clear" w:color="auto" w:fill="F2CCD8"/>
            <w:tcMar>
              <w:top w:w="0" w:type="dxa"/>
              <w:left w:w="108" w:type="dxa"/>
              <w:bottom w:w="0" w:type="dxa"/>
              <w:right w:w="108" w:type="dxa"/>
            </w:tcMar>
          </w:tcPr>
          <w:p w14:paraId="3536EADF" w14:textId="3DA3377A" w:rsidR="00D95E88" w:rsidRPr="009E3E54" w:rsidRDefault="00D95E88" w:rsidP="00D95E88">
            <w:pPr>
              <w:pStyle w:val="Tableheadingongrey"/>
              <w:framePr w:hSpace="0" w:wrap="auto" w:vAnchor="margin" w:hAnchor="text" w:yAlign="inline"/>
            </w:pPr>
            <w:r w:rsidRPr="005854E1">
              <w:rPr>
                <w:lang w:val="en-AU"/>
              </w:rPr>
              <w:t>Infrastructure Tasmania (ITas)</w:t>
            </w:r>
          </w:p>
        </w:tc>
        <w:tc>
          <w:tcPr>
            <w:tcW w:w="2582" w:type="dxa"/>
            <w:shd w:val="clear" w:color="auto" w:fill="F1F1F1"/>
            <w:tcMar>
              <w:top w:w="0" w:type="dxa"/>
              <w:left w:w="108" w:type="dxa"/>
              <w:bottom w:w="0" w:type="dxa"/>
              <w:right w:w="108" w:type="dxa"/>
            </w:tcMar>
          </w:tcPr>
          <w:p w14:paraId="16DD35D8" w14:textId="3ED48FF8" w:rsidR="00D95E88" w:rsidRPr="00006BA6" w:rsidRDefault="00D95E88" w:rsidP="00D95E88">
            <w:pPr>
              <w:pStyle w:val="Tabletext"/>
              <w:framePr w:hSpace="0" w:wrap="auto" w:vAnchor="margin" w:yAlign="inline"/>
              <w:ind w:left="0"/>
              <w:suppressOverlap w:val="0"/>
              <w:rPr>
                <w:sz w:val="22"/>
                <w:szCs w:val="22"/>
              </w:rPr>
            </w:pPr>
            <w:r w:rsidRPr="00006BA6">
              <w:rPr>
                <w:sz w:val="22"/>
                <w:szCs w:val="22"/>
              </w:rPr>
              <w:t>To administer and review the framework.</w:t>
            </w:r>
          </w:p>
        </w:tc>
        <w:tc>
          <w:tcPr>
            <w:tcW w:w="5386" w:type="dxa"/>
            <w:shd w:val="clear" w:color="auto" w:fill="F1F1F1"/>
            <w:tcMar>
              <w:top w:w="0" w:type="dxa"/>
              <w:left w:w="108" w:type="dxa"/>
              <w:bottom w:w="0" w:type="dxa"/>
              <w:right w:w="108" w:type="dxa"/>
            </w:tcMar>
          </w:tcPr>
          <w:p w14:paraId="3DEEDC82"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Work with delivery agencies to ensure that a project is risk profiled and assigned a risk-based tier rating.</w:t>
            </w:r>
          </w:p>
          <w:p w14:paraId="0F8E427E"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Establish and administer project assurance panel comprising experts with skills, experience and capability across relevant infrastructure sectors and project delivery.</w:t>
            </w:r>
          </w:p>
          <w:p w14:paraId="5F999864"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Appoint Assurance Review Teams with expertise specific to each project.</w:t>
            </w:r>
          </w:p>
          <w:p w14:paraId="22780C25"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Guide and coordinate the gate review, health check or deep dive.</w:t>
            </w:r>
          </w:p>
          <w:p w14:paraId="7276BCC8"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Monitor quality, scope and consistency of assurance reviews.</w:t>
            </w:r>
          </w:p>
          <w:p w14:paraId="50354096" w14:textId="77777777" w:rsidR="00D95E88" w:rsidRPr="00006BA6" w:rsidRDefault="00D95E88" w:rsidP="00D95E88">
            <w:pPr>
              <w:spacing w:after="120"/>
              <w:ind w:left="312"/>
              <w:rPr>
                <w:rFonts w:ascii="Arial" w:hAnsi="Arial" w:cs="Arial"/>
                <w:color w:val="auto"/>
              </w:rPr>
            </w:pPr>
          </w:p>
          <w:p w14:paraId="25FBA51E" w14:textId="77777777" w:rsidR="00D95E88" w:rsidRPr="00006BA6" w:rsidRDefault="00D95E88" w:rsidP="00D95E88">
            <w:pPr>
              <w:spacing w:after="120"/>
              <w:ind w:left="312"/>
              <w:rPr>
                <w:rFonts w:ascii="Arial" w:hAnsi="Arial" w:cs="Arial"/>
                <w:color w:val="auto"/>
              </w:rPr>
            </w:pPr>
            <w:r w:rsidRPr="00006BA6">
              <w:rPr>
                <w:rFonts w:ascii="Arial" w:hAnsi="Arial" w:cs="Arial"/>
                <w:color w:val="auto"/>
              </w:rPr>
              <w:t>(continued over)</w:t>
            </w:r>
          </w:p>
          <w:p w14:paraId="41FA3595" w14:textId="77777777" w:rsidR="00D95E88" w:rsidRPr="00006BA6" w:rsidRDefault="00D95E88" w:rsidP="00D95E88">
            <w:pPr>
              <w:keepNext/>
              <w:keepLines/>
              <w:numPr>
                <w:ilvl w:val="0"/>
                <w:numId w:val="55"/>
              </w:numPr>
              <w:spacing w:after="120"/>
              <w:ind w:left="312" w:hanging="357"/>
              <w:rPr>
                <w:rFonts w:ascii="Arial" w:hAnsi="Arial" w:cs="Arial"/>
                <w:color w:val="auto"/>
              </w:rPr>
            </w:pPr>
            <w:r w:rsidRPr="00006BA6">
              <w:rPr>
                <w:rFonts w:ascii="Arial" w:hAnsi="Arial" w:cs="Arial"/>
                <w:color w:val="auto"/>
              </w:rPr>
              <w:lastRenderedPageBreak/>
              <w:t>Provide regular high-level performance reports to agencies and government, including commentary on recommendations, as/if required.</w:t>
            </w:r>
          </w:p>
          <w:p w14:paraId="36E66C1F"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Collect and analyse data and insights to identify common issues, common themes, data trends and analytics to be included in an annual report.</w:t>
            </w:r>
          </w:p>
          <w:p w14:paraId="40CEB6AE"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Work with agencies, industry and assurance review teams on how to best address challenges at a whole of government level.</w:t>
            </w:r>
          </w:p>
          <w:p w14:paraId="55430DBF" w14:textId="77777777" w:rsidR="00D95E88" w:rsidRPr="00006BA6" w:rsidRDefault="00D95E88" w:rsidP="00D95E88">
            <w:pPr>
              <w:numPr>
                <w:ilvl w:val="0"/>
                <w:numId w:val="55"/>
              </w:numPr>
              <w:spacing w:after="120"/>
              <w:ind w:left="312" w:hanging="357"/>
              <w:rPr>
                <w:rFonts w:ascii="Arial" w:hAnsi="Arial" w:cs="Arial"/>
                <w:color w:val="auto"/>
              </w:rPr>
            </w:pPr>
            <w:r w:rsidRPr="00006BA6">
              <w:rPr>
                <w:rFonts w:ascii="Arial" w:hAnsi="Arial" w:cs="Arial"/>
                <w:color w:val="auto"/>
              </w:rPr>
              <w:t>Explore opportunities to share lessons and insights across government agencies and project management communities.</w:t>
            </w:r>
          </w:p>
          <w:p w14:paraId="692FFFE7" w14:textId="72E59B94" w:rsidR="00D95E88" w:rsidRPr="00006BA6" w:rsidRDefault="00D95E88" w:rsidP="00D95E88">
            <w:pPr>
              <w:pStyle w:val="Tabletext"/>
              <w:framePr w:hSpace="0" w:wrap="auto" w:vAnchor="margin" w:yAlign="inline"/>
              <w:numPr>
                <w:ilvl w:val="0"/>
                <w:numId w:val="49"/>
              </w:numPr>
              <w:suppressOverlap w:val="0"/>
              <w:rPr>
                <w:sz w:val="22"/>
                <w:szCs w:val="22"/>
              </w:rPr>
            </w:pPr>
            <w:r w:rsidRPr="00006BA6">
              <w:rPr>
                <w:sz w:val="22"/>
                <w:szCs w:val="22"/>
              </w:rPr>
              <w:t>Maintain and continuously review policy, process and provide advice to government.</w:t>
            </w:r>
          </w:p>
        </w:tc>
      </w:tr>
      <w:bookmarkEnd w:id="58"/>
    </w:tbl>
    <w:p w14:paraId="47BC6668" w14:textId="77777777" w:rsidR="0094373E" w:rsidRPr="00381D10" w:rsidRDefault="0094373E" w:rsidP="001C0D2C">
      <w:pPr>
        <w:pStyle w:val="BodyText"/>
      </w:pPr>
    </w:p>
    <w:p w14:paraId="0056EE39" w14:textId="77777777" w:rsidR="00381D10" w:rsidRPr="00381D10" w:rsidRDefault="00381D10" w:rsidP="00381D10">
      <w:pPr>
        <w:suppressAutoHyphens/>
        <w:spacing w:after="113" w:line="310" w:lineRule="exact"/>
        <w:rPr>
          <w:rFonts w:ascii="Arial" w:eastAsia="Gill Sans MT" w:hAnsi="Arial" w:cs="Arial"/>
          <w:bCs/>
          <w:color w:val="000000"/>
        </w:rPr>
      </w:pPr>
    </w:p>
    <w:p w14:paraId="21FDBEC0" w14:textId="08955AC2" w:rsidR="008953E7" w:rsidRDefault="008953E7">
      <w:pPr>
        <w:rPr>
          <w:rFonts w:ascii="Arial" w:eastAsia="Gill Sans MT" w:hAnsi="Arial" w:cs="Arial"/>
          <w:color w:val="auto"/>
          <w:lang w:val="en-GB"/>
        </w:rPr>
      </w:pPr>
      <w:r>
        <w:rPr>
          <w:rFonts w:ascii="Arial" w:eastAsia="Gill Sans MT" w:hAnsi="Arial" w:cs="Arial"/>
          <w:color w:val="auto"/>
          <w:lang w:val="en-GB"/>
        </w:rPr>
        <w:br w:type="page"/>
      </w:r>
    </w:p>
    <w:p w14:paraId="79EA86E4" w14:textId="77777777" w:rsidR="008953E7" w:rsidRDefault="008953E7" w:rsidP="008953E7">
      <w:pPr>
        <w:widowControl w:val="0"/>
        <w:autoSpaceDE w:val="0"/>
        <w:autoSpaceDN w:val="0"/>
        <w:spacing w:before="0" w:after="0" w:line="240" w:lineRule="auto"/>
        <w:rPr>
          <w:rFonts w:ascii="Arial" w:eastAsia="Gill Sans MT" w:hAnsi="Arial" w:cs="Arial"/>
          <w:color w:val="auto"/>
          <w:lang w:val="en-GB"/>
        </w:rPr>
      </w:pPr>
      <w:r w:rsidRPr="008953E7">
        <w:rPr>
          <w:rFonts w:ascii="Arial" w:eastAsia="Gill Sans MT" w:hAnsi="Arial" w:cs="Arial"/>
          <w:noProof/>
          <w:color w:val="FFFFFF"/>
          <w:sz w:val="36"/>
          <w:szCs w:val="36"/>
          <w:lang w:val="en-GB"/>
        </w:rPr>
        <w:lastRenderedPageBreak/>
        <mc:AlternateContent>
          <mc:Choice Requires="wps">
            <w:drawing>
              <wp:anchor distT="0" distB="0" distL="114300" distR="114300" simplePos="0" relativeHeight="251811327" behindDoc="1" locked="0" layoutInCell="1" allowOverlap="1" wp14:anchorId="4063A9FA" wp14:editId="334560CE">
                <wp:simplePos x="0" y="0"/>
                <wp:positionH relativeFrom="column">
                  <wp:posOffset>-552450</wp:posOffset>
                </wp:positionH>
                <wp:positionV relativeFrom="paragraph">
                  <wp:posOffset>-837104</wp:posOffset>
                </wp:positionV>
                <wp:extent cx="7633252" cy="10733874"/>
                <wp:effectExtent l="0" t="0" r="25400" b="10795"/>
                <wp:wrapNone/>
                <wp:docPr id="55194805" name="Rectangle 55194805"/>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BF003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C70CE" id="Rectangle 55194805" o:spid="_x0000_s1026" style="position:absolute;margin-left:-43.5pt;margin-top:-65.9pt;width:601.05pt;height:845.2pt;z-index:-251505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" fillcolor="#bf003d" strokecolor="#1c334e" strokeweight="2pt"/>
            </w:pict>
          </mc:Fallback>
        </mc:AlternateContent>
      </w:r>
    </w:p>
    <w:p w14:paraId="1E8B8E84" w14:textId="2A25BE49" w:rsidR="00381D10" w:rsidRPr="008953E7" w:rsidRDefault="00381D10" w:rsidP="008953E7">
      <w:pPr>
        <w:widowControl w:val="0"/>
        <w:autoSpaceDE w:val="0"/>
        <w:autoSpaceDN w:val="0"/>
        <w:spacing w:line="240" w:lineRule="auto"/>
        <w:rPr>
          <w:rFonts w:ascii="Arial" w:eastAsia="Gill Sans MT" w:hAnsi="Arial" w:cs="Arial"/>
          <w:color w:val="auto"/>
          <w:sz w:val="36"/>
          <w:szCs w:val="36"/>
          <w:lang w:val="en-GB"/>
        </w:rPr>
      </w:pPr>
      <w:bookmarkStart w:id="59" w:name="_Hlk177651416"/>
      <w:r w:rsidRPr="008953E7">
        <w:rPr>
          <w:rFonts w:ascii="Arial" w:eastAsia="Gill Sans MT" w:hAnsi="Arial" w:cs="Arial"/>
          <w:color w:val="FFFFFF" w:themeColor="background1"/>
          <w:sz w:val="36"/>
          <w:szCs w:val="36"/>
          <w:lang w:val="en-GB"/>
        </w:rPr>
        <w:t>G</w:t>
      </w:r>
      <w:r w:rsidR="004A17AF">
        <w:rPr>
          <w:rFonts w:ascii="Arial" w:eastAsia="Gill Sans MT" w:hAnsi="Arial" w:cs="Arial"/>
          <w:color w:val="FFFFFF" w:themeColor="background1"/>
          <w:sz w:val="36"/>
          <w:szCs w:val="36"/>
          <w:lang w:val="en-GB"/>
        </w:rPr>
        <w:t>ate</w:t>
      </w:r>
      <w:r w:rsidRPr="008953E7">
        <w:rPr>
          <w:rFonts w:ascii="Arial" w:eastAsia="Gill Sans MT" w:hAnsi="Arial" w:cs="Arial"/>
          <w:color w:val="FFFFFF" w:themeColor="background1"/>
          <w:sz w:val="36"/>
          <w:szCs w:val="36"/>
          <w:lang w:val="en-GB"/>
        </w:rPr>
        <w:t xml:space="preserve"> </w:t>
      </w:r>
      <w:r w:rsidR="00D65A56" w:rsidRPr="008953E7">
        <w:rPr>
          <w:rFonts w:ascii="Arial" w:eastAsia="Gill Sans MT" w:hAnsi="Arial" w:cs="Arial"/>
          <w:color w:val="FFFFFF" w:themeColor="background1"/>
          <w:sz w:val="36"/>
          <w:szCs w:val="36"/>
          <w:lang w:val="en-GB"/>
        </w:rPr>
        <w:t>6</w:t>
      </w:r>
    </w:p>
    <w:p w14:paraId="6AE719BE" w14:textId="77777777" w:rsidR="00381D10" w:rsidRDefault="00381D10" w:rsidP="008953E7">
      <w:pPr>
        <w:widowControl w:val="0"/>
        <w:autoSpaceDE w:val="0"/>
        <w:autoSpaceDN w:val="0"/>
        <w:spacing w:line="240" w:lineRule="auto"/>
        <w:rPr>
          <w:rFonts w:ascii="Arial" w:eastAsia="Arial" w:hAnsi="Arial" w:cs="Arial"/>
          <w:color w:val="FFFFFF" w:themeColor="background1"/>
          <w:sz w:val="36"/>
          <w:szCs w:val="36"/>
          <w:lang w:val="ro-RO"/>
        </w:rPr>
      </w:pPr>
      <w:r w:rsidRPr="008953E7">
        <w:rPr>
          <w:rFonts w:ascii="Arial" w:eastAsia="Arial" w:hAnsi="Arial" w:cs="Arial"/>
          <w:color w:val="FFFFFF" w:themeColor="background1"/>
          <w:sz w:val="36"/>
          <w:szCs w:val="36"/>
          <w:lang w:val="ro-RO"/>
        </w:rPr>
        <w:t>Project Assurance Workbook</w:t>
      </w:r>
    </w:p>
    <w:p w14:paraId="643B852A" w14:textId="77777777" w:rsidR="008953E7" w:rsidRPr="008953E7" w:rsidRDefault="008953E7" w:rsidP="008953E7">
      <w:pPr>
        <w:widowControl w:val="0"/>
        <w:autoSpaceDE w:val="0"/>
        <w:autoSpaceDN w:val="0"/>
        <w:spacing w:line="240" w:lineRule="auto"/>
        <w:rPr>
          <w:rFonts w:ascii="Arial" w:eastAsia="Arial" w:hAnsi="Arial" w:cs="Arial"/>
          <w:color w:val="FFFFFF" w:themeColor="background1"/>
          <w:sz w:val="28"/>
          <w:szCs w:val="28"/>
          <w:lang w:val="ro-RO"/>
        </w:rPr>
      </w:pPr>
    </w:p>
    <w:p w14:paraId="478BDA99" w14:textId="23D9C2C4" w:rsidR="00914FDF" w:rsidRPr="008953E7" w:rsidRDefault="00381D10" w:rsidP="00914FDF">
      <w:pPr>
        <w:pStyle w:val="Heading1"/>
      </w:pPr>
      <w:bookmarkStart w:id="60" w:name="_Ref177654366"/>
      <w:bookmarkStart w:id="61" w:name="_Toc214364788"/>
      <w:r w:rsidRPr="00381D10">
        <w:t>PART B</w:t>
      </w:r>
      <w:bookmarkEnd w:id="60"/>
      <w:r w:rsidR="00914FDF">
        <w:t>:</w:t>
      </w:r>
      <w:r w:rsidR="00914FDF">
        <w:br/>
      </w:r>
      <w:r w:rsidR="00914FDF" w:rsidRPr="00914FDF">
        <w:rPr>
          <w:b w:val="0"/>
          <w:bCs w:val="0"/>
          <w:sz w:val="36"/>
          <w:szCs w:val="36"/>
        </w:rPr>
        <w:t>Initiating and preparing for a project assurance review</w:t>
      </w:r>
      <w:bookmarkEnd w:id="61"/>
    </w:p>
    <w:bookmarkEnd w:id="59"/>
    <w:p w14:paraId="6B987183" w14:textId="77777777" w:rsidR="00470D0A" w:rsidRPr="00252C15" w:rsidRDefault="00470D0A" w:rsidP="00470D0A">
      <w:pPr>
        <w:rPr>
          <w:rFonts w:eastAsia="Gill Sans MT" w:cs="Arial"/>
          <w:color w:val="FFFFFF"/>
          <w:lang w:val="en-GB"/>
        </w:rPr>
      </w:pPr>
    </w:p>
    <w:p w14:paraId="52479192" w14:textId="77777777" w:rsidR="00470D0A" w:rsidRPr="00252C15" w:rsidRDefault="00470D0A" w:rsidP="00470D0A">
      <w:pPr>
        <w:rPr>
          <w:rFonts w:eastAsia="Gill Sans MT" w:cs="Arial"/>
          <w:color w:val="FFFFFF"/>
          <w:lang w:val="en-GB"/>
        </w:rPr>
      </w:pPr>
    </w:p>
    <w:p w14:paraId="1EA865EF" w14:textId="77777777" w:rsidR="00470D0A" w:rsidRPr="00252C15" w:rsidRDefault="00470D0A" w:rsidP="00470D0A">
      <w:pPr>
        <w:rPr>
          <w:rFonts w:eastAsia="Gill Sans MT" w:cs="Arial"/>
          <w:color w:val="FFFFFF"/>
          <w:lang w:val="en-GB"/>
        </w:rPr>
      </w:pPr>
    </w:p>
    <w:p w14:paraId="66122920" w14:textId="400F6865" w:rsidR="00381D10" w:rsidRDefault="00381D10" w:rsidP="008953E7">
      <w:pPr>
        <w:widowControl w:val="0"/>
        <w:autoSpaceDE w:val="0"/>
        <w:autoSpaceDN w:val="0"/>
        <w:spacing w:before="118" w:line="240" w:lineRule="auto"/>
        <w:rPr>
          <w:rFonts w:ascii="Arial" w:eastAsia="Arial" w:hAnsi="Arial" w:cs="Arial"/>
          <w:color w:val="FFFFFF" w:themeColor="background1"/>
          <w:sz w:val="36"/>
          <w:szCs w:val="36"/>
          <w:u w:val="single"/>
          <w:lang w:val="ro-RO"/>
        </w:rPr>
      </w:pPr>
      <w:r w:rsidRPr="008953E7">
        <w:rPr>
          <w:rFonts w:ascii="Arial" w:eastAsia="Arial" w:hAnsi="Arial" w:cs="Arial"/>
          <w:color w:val="FFFFFF" w:themeColor="background1"/>
          <w:sz w:val="36"/>
          <w:szCs w:val="36"/>
          <w:lang w:val="ro-RO"/>
        </w:rPr>
        <w:t xml:space="preserve">For </w:t>
      </w:r>
      <w:r w:rsidR="00311873">
        <w:rPr>
          <w:rFonts w:ascii="Arial" w:eastAsia="Arial" w:hAnsi="Arial" w:cs="Arial"/>
          <w:color w:val="FFFFFF" w:themeColor="background1"/>
          <w:sz w:val="36"/>
          <w:szCs w:val="36"/>
          <w:u w:val="single"/>
          <w:lang w:val="ro-RO"/>
        </w:rPr>
        <w:t>accountable</w:t>
      </w:r>
      <w:r w:rsidR="00311873" w:rsidRPr="00470D0A">
        <w:rPr>
          <w:rFonts w:ascii="Arial" w:eastAsia="Arial" w:hAnsi="Arial" w:cs="Arial"/>
          <w:color w:val="FFFFFF" w:themeColor="background1"/>
          <w:sz w:val="36"/>
          <w:szCs w:val="36"/>
          <w:u w:val="single"/>
          <w:lang w:val="ro-RO"/>
        </w:rPr>
        <w:t xml:space="preserve"> </w:t>
      </w:r>
      <w:r w:rsidR="008953E7" w:rsidRPr="00470D0A">
        <w:rPr>
          <w:rFonts w:ascii="Arial" w:eastAsia="Arial" w:hAnsi="Arial" w:cs="Arial"/>
          <w:color w:val="FFFFFF" w:themeColor="background1"/>
          <w:sz w:val="36"/>
          <w:szCs w:val="36"/>
          <w:u w:val="single"/>
          <w:lang w:val="ro-RO"/>
        </w:rPr>
        <w:t>a</w:t>
      </w:r>
      <w:r w:rsidRPr="00470D0A">
        <w:rPr>
          <w:rFonts w:ascii="Arial" w:eastAsia="Arial" w:hAnsi="Arial" w:cs="Arial"/>
          <w:color w:val="FFFFFF" w:themeColor="background1"/>
          <w:sz w:val="36"/>
          <w:szCs w:val="36"/>
          <w:u w:val="single"/>
          <w:lang w:val="ro-RO"/>
        </w:rPr>
        <w:t>gencies</w:t>
      </w:r>
    </w:p>
    <w:p w14:paraId="6C40E00F" w14:textId="77777777" w:rsidR="001908CB" w:rsidRPr="008953E7" w:rsidRDefault="001908CB" w:rsidP="008953E7">
      <w:pPr>
        <w:widowControl w:val="0"/>
        <w:autoSpaceDE w:val="0"/>
        <w:autoSpaceDN w:val="0"/>
        <w:spacing w:before="118" w:line="240" w:lineRule="auto"/>
        <w:rPr>
          <w:rFonts w:ascii="Arial" w:eastAsia="Arial" w:hAnsi="Arial" w:cs="Arial"/>
          <w:color w:val="FFFFFF" w:themeColor="background1"/>
          <w:sz w:val="36"/>
          <w:szCs w:val="36"/>
          <w:lang w:val="ro-RO"/>
        </w:rPr>
      </w:pPr>
    </w:p>
    <w:p w14:paraId="347B32A9" w14:textId="77777777" w:rsidR="00381D10" w:rsidRPr="00381D10" w:rsidRDefault="00381D10" w:rsidP="00381D10">
      <w:pPr>
        <w:widowControl w:val="0"/>
        <w:autoSpaceDE w:val="0"/>
        <w:autoSpaceDN w:val="0"/>
        <w:spacing w:before="0" w:after="0" w:line="240" w:lineRule="auto"/>
        <w:rPr>
          <w:rFonts w:ascii="Arial" w:eastAsia="Gill Sans MT" w:hAnsi="Arial" w:cs="Arial"/>
          <w:color w:val="auto"/>
          <w:lang w:val="en-GB"/>
        </w:rPr>
      </w:pPr>
      <w:r w:rsidRPr="00381D10">
        <w:rPr>
          <w:rFonts w:ascii="Arial" w:eastAsia="Gill Sans MT" w:hAnsi="Arial" w:cs="Arial"/>
          <w:color w:val="auto"/>
          <w:lang w:val="en-GB"/>
        </w:rPr>
        <w:br w:type="page"/>
      </w:r>
    </w:p>
    <w:p w14:paraId="75534480" w14:textId="0E67D6FC" w:rsidR="00381D10" w:rsidRPr="00503E50" w:rsidRDefault="00381D10" w:rsidP="00BF1493">
      <w:pPr>
        <w:pStyle w:val="Heading2"/>
        <w:rPr>
          <w:lang w:val="en-GB"/>
        </w:rPr>
      </w:pPr>
      <w:bookmarkStart w:id="62" w:name="_Toc214364789"/>
      <w:r w:rsidRPr="00503E50">
        <w:rPr>
          <w:lang w:val="en-GB"/>
        </w:rPr>
        <w:lastRenderedPageBreak/>
        <w:t>How to use part B</w:t>
      </w:r>
      <w:bookmarkEnd w:id="62"/>
    </w:p>
    <w:p w14:paraId="1677CACE" w14:textId="76316964" w:rsidR="00381D10" w:rsidRPr="00503E50" w:rsidRDefault="00381D10" w:rsidP="00072CDC">
      <w:pPr>
        <w:pStyle w:val="BodyText"/>
        <w:rPr>
          <w:lang w:val="en-GB"/>
        </w:rPr>
      </w:pPr>
      <w:r w:rsidRPr="00503E50">
        <w:rPr>
          <w:lang w:val="en-GB"/>
        </w:rPr>
        <w:t>P</w:t>
      </w:r>
      <w:r w:rsidR="00570EC9" w:rsidRPr="00503E50">
        <w:rPr>
          <w:lang w:val="en-GB"/>
        </w:rPr>
        <w:t>art</w:t>
      </w:r>
      <w:r w:rsidRPr="00503E50">
        <w:rPr>
          <w:lang w:val="en-GB"/>
        </w:rPr>
        <w:t xml:space="preserve"> B assists </w:t>
      </w:r>
      <w:r w:rsidR="00311873" w:rsidRPr="00503E50">
        <w:rPr>
          <w:lang w:val="en-GB"/>
        </w:rPr>
        <w:t>accountable</w:t>
      </w:r>
      <w:r w:rsidRPr="00503E50">
        <w:rPr>
          <w:lang w:val="en-GB"/>
        </w:rPr>
        <w:t xml:space="preserve"> </w:t>
      </w:r>
      <w:r w:rsidR="00570EC9" w:rsidRPr="00503E50">
        <w:rPr>
          <w:lang w:val="en-GB"/>
        </w:rPr>
        <w:t>a</w:t>
      </w:r>
      <w:r w:rsidRPr="00503E50">
        <w:rPr>
          <w:lang w:val="en-GB"/>
        </w:rPr>
        <w:t xml:space="preserve">gencies </w:t>
      </w:r>
      <w:r w:rsidR="00425281">
        <w:rPr>
          <w:lang w:val="en-GB"/>
        </w:rPr>
        <w:t xml:space="preserve">to </w:t>
      </w:r>
      <w:r w:rsidRPr="00503E50">
        <w:rPr>
          <w:lang w:val="en-GB"/>
        </w:rPr>
        <w:t xml:space="preserve">prepare for the </w:t>
      </w:r>
      <w:r w:rsidR="00570EC9" w:rsidRPr="00503E50">
        <w:rPr>
          <w:lang w:val="en-GB"/>
        </w:rPr>
        <w:t>p</w:t>
      </w:r>
      <w:r w:rsidRPr="00503E50">
        <w:rPr>
          <w:lang w:val="en-GB"/>
        </w:rPr>
        <w:t xml:space="preserve">roject </w:t>
      </w:r>
      <w:r w:rsidR="00570EC9" w:rsidRPr="00503E50">
        <w:rPr>
          <w:lang w:val="en-GB"/>
        </w:rPr>
        <w:t>a</w:t>
      </w:r>
      <w:r w:rsidRPr="00503E50">
        <w:rPr>
          <w:lang w:val="en-GB"/>
        </w:rPr>
        <w:t xml:space="preserve">ssurance </w:t>
      </w:r>
      <w:r w:rsidR="00570EC9" w:rsidRPr="00503E50">
        <w:rPr>
          <w:lang w:val="en-GB"/>
        </w:rPr>
        <w:t>r</w:t>
      </w:r>
      <w:r w:rsidRPr="00503E50">
        <w:rPr>
          <w:lang w:val="en-GB"/>
        </w:rPr>
        <w:t>eview, including collating documentation and preparing for the project briefing</w:t>
      </w:r>
      <w:r w:rsidR="00D821ED" w:rsidRPr="00503E50">
        <w:rPr>
          <w:lang w:val="en-GB"/>
        </w:rPr>
        <w:t>.</w:t>
      </w:r>
    </w:p>
    <w:p w14:paraId="3AE27D15" w14:textId="344BD73F" w:rsidR="00381D10" w:rsidRPr="00503E50" w:rsidRDefault="00D65A56" w:rsidP="00BF1493">
      <w:pPr>
        <w:pStyle w:val="Heading2"/>
        <w:rPr>
          <w:lang w:val="en-GB"/>
        </w:rPr>
      </w:pPr>
      <w:bookmarkStart w:id="63" w:name="_Toc214364790"/>
      <w:r w:rsidRPr="00503E50">
        <w:rPr>
          <w:lang w:val="en-GB"/>
        </w:rPr>
        <w:t>Assessing if benefits sought have been realised</w:t>
      </w:r>
      <w:bookmarkEnd w:id="63"/>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FC7B39" w14:paraId="26B693AB" w14:textId="77777777" w:rsidTr="00FC7B39">
        <w:tc>
          <w:tcPr>
            <w:tcW w:w="5671" w:type="dxa"/>
            <w:gridSpan w:val="2"/>
          </w:tcPr>
          <w:p w14:paraId="08F128CA" w14:textId="77777777" w:rsidR="00FC7B39" w:rsidRPr="008A5BB7" w:rsidRDefault="00FC7B39" w:rsidP="00FC7B39">
            <w:pPr>
              <w:pStyle w:val="BodyText"/>
              <w:spacing w:before="60" w:after="60"/>
              <w:jc w:val="center"/>
              <w:rPr>
                <w:rFonts w:cs="Arial"/>
                <w:b/>
                <w:sz w:val="36"/>
                <w:szCs w:val="36"/>
                <w:lang w:val="en-US"/>
              </w:rPr>
            </w:pPr>
            <w:bookmarkStart w:id="64" w:name="_Hlk187836548"/>
            <w:r w:rsidRPr="00760E71">
              <w:rPr>
                <w:rFonts w:cs="Arial"/>
                <w:b/>
                <w:color w:val="BF003D"/>
                <w:sz w:val="36"/>
                <w:szCs w:val="36"/>
                <w:lang w:val="en-US"/>
              </w:rPr>
              <w:t>Gate 6</w:t>
            </w:r>
          </w:p>
        </w:tc>
      </w:tr>
      <w:tr w:rsidR="00FC7B39" w14:paraId="6D9042CA" w14:textId="77777777" w:rsidTr="00FC7B39">
        <w:tc>
          <w:tcPr>
            <w:tcW w:w="2835" w:type="dxa"/>
            <w:shd w:val="clear" w:color="auto" w:fill="D9D9D9" w:themeFill="background1" w:themeFillShade="D9"/>
            <w:vAlign w:val="center"/>
          </w:tcPr>
          <w:p w14:paraId="454BC922" w14:textId="77777777" w:rsidR="00FC7B39" w:rsidRPr="00202B7D" w:rsidRDefault="00FC7B39" w:rsidP="00FC7B39">
            <w:pPr>
              <w:pStyle w:val="BodyText"/>
              <w:spacing w:before="60" w:after="60"/>
              <w:rPr>
                <w:rFonts w:cs="Arial"/>
                <w:b/>
                <w:lang w:val="en-US"/>
              </w:rPr>
            </w:pPr>
            <w:r w:rsidRPr="00202B7D">
              <w:rPr>
                <w:rFonts w:cs="Arial"/>
                <w:b/>
                <w:lang w:val="en-US"/>
              </w:rPr>
              <w:t>Project phase</w:t>
            </w:r>
          </w:p>
        </w:tc>
        <w:tc>
          <w:tcPr>
            <w:tcW w:w="2836" w:type="dxa"/>
            <w:shd w:val="clear" w:color="auto" w:fill="BF003D"/>
          </w:tcPr>
          <w:p w14:paraId="076FF82B" w14:textId="77777777" w:rsidR="00FC7B39" w:rsidRPr="008470E6" w:rsidRDefault="00FC7B39" w:rsidP="00FC7B39">
            <w:pPr>
              <w:pStyle w:val="BodyText"/>
              <w:spacing w:before="60" w:after="60"/>
              <w:rPr>
                <w:rFonts w:cs="Arial"/>
                <w:bCs/>
                <w:color w:val="FFFFFF" w:themeColor="background1"/>
                <w:lang w:val="en-US"/>
              </w:rPr>
            </w:pPr>
            <w:r>
              <w:rPr>
                <w:rFonts w:cs="Arial"/>
                <w:bCs/>
                <w:color w:val="FFFFFF" w:themeColor="background1"/>
                <w:lang w:val="en-US"/>
              </w:rPr>
              <w:t>Close</w:t>
            </w:r>
          </w:p>
        </w:tc>
      </w:tr>
      <w:tr w:rsidR="00FC7B39" w14:paraId="2C02843E" w14:textId="77777777" w:rsidTr="00FC7B39">
        <w:tc>
          <w:tcPr>
            <w:tcW w:w="2835" w:type="dxa"/>
            <w:shd w:val="clear" w:color="auto" w:fill="D9D9D9" w:themeFill="background1" w:themeFillShade="D9"/>
            <w:vAlign w:val="center"/>
          </w:tcPr>
          <w:p w14:paraId="525F2FED" w14:textId="77777777" w:rsidR="00FC7B39" w:rsidRPr="00202B7D" w:rsidRDefault="00FC7B39" w:rsidP="00FC7B39">
            <w:pPr>
              <w:pStyle w:val="BodyText"/>
              <w:spacing w:before="60" w:after="60"/>
              <w:rPr>
                <w:rFonts w:cs="Arial"/>
                <w:b/>
                <w:lang w:val="en-US"/>
              </w:rPr>
            </w:pPr>
            <w:r w:rsidRPr="00202B7D">
              <w:rPr>
                <w:rFonts w:cs="Arial"/>
                <w:b/>
                <w:lang w:val="en-US"/>
              </w:rPr>
              <w:t>Lifecycle phase</w:t>
            </w:r>
          </w:p>
        </w:tc>
        <w:tc>
          <w:tcPr>
            <w:tcW w:w="2836" w:type="dxa"/>
            <w:shd w:val="clear" w:color="auto" w:fill="BF003D"/>
          </w:tcPr>
          <w:p w14:paraId="28BE6A58" w14:textId="1CF42248" w:rsidR="00FC7B39" w:rsidRPr="008470E6" w:rsidRDefault="00D95E88" w:rsidP="00FC7B39">
            <w:pPr>
              <w:pStyle w:val="BodyText"/>
              <w:spacing w:before="60" w:after="60"/>
              <w:rPr>
                <w:rFonts w:cs="Arial"/>
                <w:bCs/>
                <w:color w:val="FFFFFF" w:themeColor="background1"/>
                <w:lang w:val="en-US"/>
              </w:rPr>
            </w:pPr>
            <w:r>
              <w:rPr>
                <w:rFonts w:cs="Arial"/>
                <w:bCs/>
                <w:color w:val="FFFFFF" w:themeColor="background1"/>
                <w:lang w:val="en-US"/>
              </w:rPr>
              <w:t>Completion</w:t>
            </w:r>
          </w:p>
        </w:tc>
      </w:tr>
      <w:tr w:rsidR="00FC7B39" w14:paraId="51F50A2A" w14:textId="77777777" w:rsidTr="00FC7B39">
        <w:tc>
          <w:tcPr>
            <w:tcW w:w="2835" w:type="dxa"/>
            <w:shd w:val="clear" w:color="auto" w:fill="D9D9D9" w:themeFill="background1" w:themeFillShade="D9"/>
            <w:vAlign w:val="center"/>
          </w:tcPr>
          <w:p w14:paraId="779802EE" w14:textId="77777777" w:rsidR="00FC7B39" w:rsidRPr="00202B7D" w:rsidRDefault="00FC7B39" w:rsidP="00FC7B39">
            <w:pPr>
              <w:pStyle w:val="BodyText"/>
              <w:spacing w:before="60" w:after="60"/>
              <w:rPr>
                <w:rFonts w:cs="Arial"/>
                <w:b/>
                <w:lang w:val="en-US"/>
              </w:rPr>
            </w:pPr>
            <w:r>
              <w:rPr>
                <w:rFonts w:cs="Arial"/>
                <w:b/>
                <w:lang w:val="en-US"/>
              </w:rPr>
              <w:t>Gate review</w:t>
            </w:r>
          </w:p>
        </w:tc>
        <w:tc>
          <w:tcPr>
            <w:tcW w:w="2836" w:type="dxa"/>
            <w:shd w:val="clear" w:color="auto" w:fill="BF003D"/>
          </w:tcPr>
          <w:p w14:paraId="1DB55E72" w14:textId="77777777" w:rsidR="00FC7B39" w:rsidRPr="008470E6" w:rsidRDefault="00FC7B39" w:rsidP="00FC7B39">
            <w:pPr>
              <w:pStyle w:val="BodyText"/>
              <w:spacing w:before="60" w:after="60"/>
              <w:rPr>
                <w:rFonts w:cs="Arial"/>
                <w:bCs/>
                <w:color w:val="FFFFFF" w:themeColor="background1"/>
                <w:lang w:val="en-US"/>
              </w:rPr>
            </w:pPr>
            <w:r>
              <w:rPr>
                <w:rFonts w:cs="Arial"/>
                <w:bCs/>
                <w:color w:val="FFFFFF" w:themeColor="background1"/>
                <w:lang w:val="en-US"/>
              </w:rPr>
              <w:t>Benefits realisation</w:t>
            </w:r>
          </w:p>
        </w:tc>
      </w:tr>
      <w:tr w:rsidR="00FC7B39" w14:paraId="11060FDD" w14:textId="77777777" w:rsidTr="00FC7B39">
        <w:tc>
          <w:tcPr>
            <w:tcW w:w="2835" w:type="dxa"/>
            <w:shd w:val="clear" w:color="auto" w:fill="D9D9D9" w:themeFill="background1" w:themeFillShade="D9"/>
            <w:vAlign w:val="center"/>
          </w:tcPr>
          <w:p w14:paraId="4093C36D" w14:textId="77777777" w:rsidR="00FC7B39" w:rsidRPr="00202B7D" w:rsidRDefault="00FC7B39" w:rsidP="00FC7B39">
            <w:pPr>
              <w:pStyle w:val="BodyText"/>
              <w:spacing w:before="60" w:after="60"/>
              <w:rPr>
                <w:rFonts w:cs="Arial"/>
                <w:b/>
                <w:lang w:val="en-US"/>
              </w:rPr>
            </w:pPr>
            <w:r w:rsidRPr="00202B7D">
              <w:rPr>
                <w:rFonts w:cs="Arial"/>
                <w:b/>
                <w:lang w:val="en-US"/>
              </w:rPr>
              <w:t>Key question</w:t>
            </w:r>
          </w:p>
        </w:tc>
        <w:tc>
          <w:tcPr>
            <w:tcW w:w="2836" w:type="dxa"/>
            <w:shd w:val="clear" w:color="auto" w:fill="F2CCD8"/>
          </w:tcPr>
          <w:p w14:paraId="7FBD0216" w14:textId="537E765F" w:rsidR="00FC7B39" w:rsidRPr="008470E6" w:rsidRDefault="003C696E" w:rsidP="00FC7B39">
            <w:pPr>
              <w:pStyle w:val="BodyText"/>
              <w:spacing w:before="60" w:after="60"/>
              <w:rPr>
                <w:rFonts w:cs="Arial"/>
                <w:bCs/>
                <w:color w:val="FFFFFF" w:themeColor="background1"/>
                <w:lang w:val="en-US"/>
              </w:rPr>
            </w:pPr>
            <w:r w:rsidRPr="003C696E">
              <w:rPr>
                <w:rFonts w:cs="Arial"/>
                <w:bCs/>
                <w:lang w:val="en-US"/>
              </w:rPr>
              <w:t>How well have the benefits outlined in the business case been reali</w:t>
            </w:r>
            <w:r>
              <w:rPr>
                <w:rFonts w:cs="Arial"/>
                <w:bCs/>
                <w:lang w:val="en-US"/>
              </w:rPr>
              <w:t>s</w:t>
            </w:r>
            <w:r w:rsidRPr="003C696E">
              <w:rPr>
                <w:rFonts w:cs="Arial"/>
                <w:bCs/>
                <w:lang w:val="en-US"/>
              </w:rPr>
              <w:t>ed and what lessons can be learnt from this?</w:t>
            </w:r>
          </w:p>
        </w:tc>
      </w:tr>
      <w:tr w:rsidR="00FC7B39" w14:paraId="4FE1170D" w14:textId="77777777" w:rsidTr="00FC7B39">
        <w:tc>
          <w:tcPr>
            <w:tcW w:w="2835" w:type="dxa"/>
            <w:shd w:val="clear" w:color="auto" w:fill="D9D9D9" w:themeFill="background1" w:themeFillShade="D9"/>
            <w:vAlign w:val="center"/>
          </w:tcPr>
          <w:p w14:paraId="309B4D27" w14:textId="77777777" w:rsidR="00FC7B39" w:rsidRPr="00202B7D" w:rsidRDefault="00FC7B39" w:rsidP="00FC7B39">
            <w:pPr>
              <w:pStyle w:val="BodyText"/>
              <w:spacing w:before="60" w:after="60"/>
              <w:rPr>
                <w:rFonts w:cs="Arial"/>
                <w:b/>
                <w:lang w:val="en-US"/>
              </w:rPr>
            </w:pPr>
            <w:r>
              <w:rPr>
                <w:rFonts w:cs="Arial"/>
                <w:b/>
                <w:lang w:val="en-US"/>
              </w:rPr>
              <w:t>Review deliverables</w:t>
            </w:r>
          </w:p>
        </w:tc>
        <w:tc>
          <w:tcPr>
            <w:tcW w:w="2836" w:type="dxa"/>
            <w:shd w:val="clear" w:color="auto" w:fill="BF003D"/>
          </w:tcPr>
          <w:p w14:paraId="7E29821D" w14:textId="77777777" w:rsidR="000622DE" w:rsidRDefault="000622DE" w:rsidP="000622DE">
            <w:pPr>
              <w:pStyle w:val="BodyText"/>
              <w:numPr>
                <w:ilvl w:val="0"/>
                <w:numId w:val="52"/>
              </w:numPr>
              <w:spacing w:before="60" w:after="60"/>
              <w:rPr>
                <w:rFonts w:cs="Arial"/>
                <w:bCs/>
                <w:color w:val="FFFFFF" w:themeColor="background1"/>
                <w:lang w:val="en-US"/>
              </w:rPr>
            </w:pPr>
            <w:r>
              <w:rPr>
                <w:rFonts w:cs="Arial"/>
                <w:bCs/>
                <w:color w:val="FFFFFF" w:themeColor="background1"/>
                <w:lang w:val="en-US"/>
              </w:rPr>
              <w:t>Evidence of operational performance</w:t>
            </w:r>
          </w:p>
          <w:p w14:paraId="19719450" w14:textId="7E8D9C6A" w:rsidR="000622DE" w:rsidRDefault="000622DE" w:rsidP="000622DE">
            <w:pPr>
              <w:pStyle w:val="BodyText"/>
              <w:numPr>
                <w:ilvl w:val="0"/>
                <w:numId w:val="52"/>
              </w:numPr>
              <w:spacing w:before="60" w:after="60"/>
              <w:rPr>
                <w:rFonts w:cs="Arial"/>
                <w:bCs/>
                <w:color w:val="FFFFFF" w:themeColor="background1"/>
                <w:lang w:val="en-US"/>
              </w:rPr>
            </w:pPr>
            <w:r>
              <w:rPr>
                <w:rFonts w:cs="Arial"/>
                <w:bCs/>
                <w:color w:val="FFFFFF" w:themeColor="background1"/>
                <w:lang w:val="en-US"/>
              </w:rPr>
              <w:t>Benefits realsation plan</w:t>
            </w:r>
          </w:p>
          <w:p w14:paraId="70002039" w14:textId="58DCEFAD" w:rsidR="00FC7B39" w:rsidRPr="000622DE" w:rsidRDefault="000622DE" w:rsidP="000622DE">
            <w:pPr>
              <w:pStyle w:val="BodyText"/>
              <w:numPr>
                <w:ilvl w:val="0"/>
                <w:numId w:val="52"/>
              </w:numPr>
              <w:spacing w:before="60" w:after="60"/>
              <w:rPr>
                <w:rFonts w:cs="Arial"/>
                <w:bCs/>
                <w:color w:val="FFFFFF" w:themeColor="background1"/>
                <w:lang w:val="en-US"/>
              </w:rPr>
            </w:pPr>
            <w:r>
              <w:rPr>
                <w:rFonts w:cs="Arial"/>
                <w:bCs/>
                <w:color w:val="FFFFFF" w:themeColor="background1"/>
                <w:lang w:val="en-US"/>
              </w:rPr>
              <w:t>Record of lessons learnt</w:t>
            </w:r>
          </w:p>
        </w:tc>
      </w:tr>
    </w:tbl>
    <w:bookmarkEnd w:id="64"/>
    <w:p w14:paraId="47BFA67E" w14:textId="0F87D3B3" w:rsidR="00381D10" w:rsidRPr="00503E50" w:rsidRDefault="00381D10" w:rsidP="00381D10">
      <w:pPr>
        <w:suppressAutoHyphens/>
        <w:spacing w:after="113" w:line="310" w:lineRule="exact"/>
        <w:rPr>
          <w:rFonts w:ascii="Arial" w:eastAsia="Gill Sans MT" w:hAnsi="Arial" w:cs="Arial"/>
          <w:color w:val="000000"/>
          <w:lang w:val="en-US"/>
        </w:rPr>
      </w:pPr>
      <w:r w:rsidRPr="00503E50">
        <w:rPr>
          <w:rFonts w:ascii="Arial" w:hAnsi="Arial"/>
          <w:lang w:val="en-GB"/>
        </w:rPr>
        <w:t xml:space="preserve">The Gate </w:t>
      </w:r>
      <w:r w:rsidR="00D65A56" w:rsidRPr="00503E50">
        <w:rPr>
          <w:rFonts w:ascii="Arial" w:hAnsi="Arial"/>
          <w:lang w:val="en-GB"/>
        </w:rPr>
        <w:t>6 assesses the project’s purpose, benefits, residual risks from delivery, transition to operation and lessons learnt.</w:t>
      </w:r>
    </w:p>
    <w:p w14:paraId="0F890B20" w14:textId="36308C0A" w:rsidR="00D65A56" w:rsidRPr="00503E50" w:rsidRDefault="00D65A56" w:rsidP="00D65A56">
      <w:pPr>
        <w:pStyle w:val="BackPage"/>
        <w:rPr>
          <w:rFonts w:cs="Arial"/>
        </w:rPr>
      </w:pPr>
      <w:r w:rsidRPr="00503E50">
        <w:rPr>
          <w:rFonts w:cs="Arial"/>
        </w:rPr>
        <w:t xml:space="preserve">Gate 6 falls within the </w:t>
      </w:r>
      <w:r w:rsidR="00B13246">
        <w:rPr>
          <w:rFonts w:cs="Arial"/>
        </w:rPr>
        <w:t>C</w:t>
      </w:r>
      <w:r w:rsidR="00D95E88">
        <w:rPr>
          <w:rFonts w:cs="Arial"/>
        </w:rPr>
        <w:t>lose</w:t>
      </w:r>
      <w:r w:rsidRPr="00503E50">
        <w:rPr>
          <w:rFonts w:cs="Arial"/>
        </w:rPr>
        <w:t xml:space="preserve"> phase of the project’s</w:t>
      </w:r>
      <w:r w:rsidR="003862B4" w:rsidRPr="00503E50">
        <w:rPr>
          <w:rFonts w:cs="Arial"/>
        </w:rPr>
        <w:t xml:space="preserve"> </w:t>
      </w:r>
      <w:r w:rsidR="00570EC9" w:rsidRPr="00503E50">
        <w:rPr>
          <w:rFonts w:cs="Arial"/>
        </w:rPr>
        <w:t>o</w:t>
      </w:r>
      <w:r w:rsidRPr="00503E50">
        <w:rPr>
          <w:rFonts w:cs="Arial"/>
        </w:rPr>
        <w:t>peration stage. It considers how the project’s benefits have been targeted, measured and realised</w:t>
      </w:r>
      <w:r w:rsidR="00425281">
        <w:rPr>
          <w:rFonts w:cs="Arial"/>
        </w:rPr>
        <w:t>,</w:t>
      </w:r>
      <w:r w:rsidRPr="00503E50">
        <w:rPr>
          <w:rFonts w:cs="Arial"/>
        </w:rPr>
        <w:t xml:space="preserve"> and provides an opportunity to reflect on risks and opportunities, in addition to capturing and disseminating lessons learnt.</w:t>
      </w:r>
    </w:p>
    <w:p w14:paraId="177C8C31" w14:textId="7D429B4D" w:rsidR="00D65A56" w:rsidRPr="00503E50" w:rsidRDefault="00D65A56" w:rsidP="00D65A56">
      <w:pPr>
        <w:pStyle w:val="BackPage"/>
        <w:rPr>
          <w:rFonts w:cs="Arial"/>
        </w:rPr>
      </w:pPr>
      <w:r w:rsidRPr="00503E50">
        <w:rPr>
          <w:rFonts w:cs="Arial"/>
        </w:rPr>
        <w:t>Timing for Gate 6 is at a point after the asset has been in operation for a timeframe that allows for the demonstration of key benefits. Typically, this may be four to eight months after initial operational commencement</w:t>
      </w:r>
      <w:r w:rsidR="00425281">
        <w:rPr>
          <w:rFonts w:cs="Arial"/>
        </w:rPr>
        <w:t>. H</w:t>
      </w:r>
      <w:r w:rsidRPr="00503E50">
        <w:rPr>
          <w:rFonts w:cs="Arial"/>
        </w:rPr>
        <w:t>owever</w:t>
      </w:r>
      <w:r w:rsidR="00425281">
        <w:rPr>
          <w:rFonts w:cs="Arial"/>
        </w:rPr>
        <w:t>,</w:t>
      </w:r>
      <w:r w:rsidRPr="00503E50">
        <w:rPr>
          <w:rFonts w:cs="Arial"/>
        </w:rPr>
        <w:t xml:space="preserve"> the timing of this </w:t>
      </w:r>
      <w:r w:rsidR="00570EC9" w:rsidRPr="00503E50">
        <w:rPr>
          <w:rFonts w:cs="Arial"/>
        </w:rPr>
        <w:t>r</w:t>
      </w:r>
      <w:r w:rsidRPr="00503E50">
        <w:rPr>
          <w:rFonts w:cs="Arial"/>
        </w:rPr>
        <w:t xml:space="preserve">eview should be discussed with </w:t>
      </w:r>
      <w:r w:rsidR="001F5D6F" w:rsidRPr="00503E50">
        <w:rPr>
          <w:rFonts w:cs="Arial"/>
        </w:rPr>
        <w:t>I</w:t>
      </w:r>
      <w:r w:rsidR="00AF3BB7">
        <w:rPr>
          <w:rFonts w:cs="Arial"/>
        </w:rPr>
        <w:t xml:space="preserve">nfrastructure </w:t>
      </w:r>
      <w:r w:rsidR="001F5D6F" w:rsidRPr="00503E50">
        <w:rPr>
          <w:rFonts w:cs="Arial"/>
        </w:rPr>
        <w:t>Tas</w:t>
      </w:r>
      <w:r w:rsidR="00AF3BB7">
        <w:rPr>
          <w:rFonts w:cs="Arial"/>
        </w:rPr>
        <w:t>mania (ITas)</w:t>
      </w:r>
      <w:r w:rsidRPr="00503E50">
        <w:rPr>
          <w:rFonts w:cs="Arial"/>
        </w:rPr>
        <w:t xml:space="preserve"> and articulated in the </w:t>
      </w:r>
      <w:r w:rsidR="00570EC9" w:rsidRPr="00503E50">
        <w:rPr>
          <w:rFonts w:cs="Arial"/>
        </w:rPr>
        <w:t>b</w:t>
      </w:r>
      <w:r w:rsidRPr="00503E50">
        <w:rPr>
          <w:rFonts w:cs="Arial"/>
        </w:rPr>
        <w:t xml:space="preserve">enefits </w:t>
      </w:r>
      <w:r w:rsidR="00570EC9" w:rsidRPr="00503E50">
        <w:rPr>
          <w:rFonts w:cs="Arial"/>
        </w:rPr>
        <w:t>r</w:t>
      </w:r>
      <w:r w:rsidRPr="00503E50">
        <w:rPr>
          <w:rFonts w:cs="Arial"/>
        </w:rPr>
        <w:t xml:space="preserve">ealisation </w:t>
      </w:r>
      <w:r w:rsidR="00570EC9" w:rsidRPr="00503E50">
        <w:rPr>
          <w:rFonts w:cs="Arial"/>
        </w:rPr>
        <w:t>p</w:t>
      </w:r>
      <w:r w:rsidRPr="00503E50">
        <w:rPr>
          <w:rFonts w:cs="Arial"/>
        </w:rPr>
        <w:t>lan.</w:t>
      </w:r>
    </w:p>
    <w:p w14:paraId="201AE4CE" w14:textId="1F85B6E1" w:rsidR="00D65A56" w:rsidRPr="00503E50" w:rsidRDefault="00D65A56" w:rsidP="00D65A56">
      <w:pPr>
        <w:pStyle w:val="BackPage"/>
        <w:rPr>
          <w:rFonts w:cs="Arial"/>
        </w:rPr>
      </w:pPr>
      <w:r w:rsidRPr="00503E50">
        <w:rPr>
          <w:rFonts w:cs="Arial"/>
        </w:rPr>
        <w:t xml:space="preserve">The </w:t>
      </w:r>
      <w:r w:rsidR="00570EC9" w:rsidRPr="00503E50">
        <w:rPr>
          <w:rFonts w:cs="Arial"/>
        </w:rPr>
        <w:t>a</w:t>
      </w:r>
      <w:r w:rsidRPr="00503E50">
        <w:rPr>
          <w:rFonts w:cs="Arial"/>
        </w:rPr>
        <w:t xml:space="preserve">ccountable </w:t>
      </w:r>
      <w:r w:rsidR="00570EC9" w:rsidRPr="00503E50">
        <w:rPr>
          <w:rFonts w:cs="Arial"/>
        </w:rPr>
        <w:t>a</w:t>
      </w:r>
      <w:r w:rsidRPr="00503E50">
        <w:rPr>
          <w:rFonts w:cs="Arial"/>
        </w:rPr>
        <w:t>gency’s</w:t>
      </w:r>
      <w:r w:rsidR="003A5F39">
        <w:rPr>
          <w:rFonts w:cs="Arial"/>
        </w:rPr>
        <w:t xml:space="preserve"> Senior Responsible Officer</w:t>
      </w:r>
      <w:r w:rsidRPr="00503E50">
        <w:rPr>
          <w:rFonts w:cs="Arial"/>
        </w:rPr>
        <w:t xml:space="preserve"> </w:t>
      </w:r>
      <w:r w:rsidR="003A5F39">
        <w:rPr>
          <w:rFonts w:cs="Arial"/>
        </w:rPr>
        <w:t>(</w:t>
      </w:r>
      <w:r w:rsidRPr="00503E50">
        <w:rPr>
          <w:rFonts w:cs="Arial"/>
        </w:rPr>
        <w:t>SRO</w:t>
      </w:r>
      <w:r w:rsidR="003A5F39">
        <w:rPr>
          <w:rFonts w:cs="Arial"/>
        </w:rPr>
        <w:t>)</w:t>
      </w:r>
      <w:r w:rsidRPr="00503E50">
        <w:rPr>
          <w:rFonts w:cs="Arial"/>
        </w:rPr>
        <w:t xml:space="preserve"> may have changed and the project team may have transitioned. It is therefore important that good quality document management has been put in place and some early preparation and planning for the project’s Gate 6 has occurred.</w:t>
      </w:r>
    </w:p>
    <w:p w14:paraId="42C884BC" w14:textId="77777777" w:rsidR="00D65A56" w:rsidRPr="00503E50" w:rsidRDefault="00D65A56" w:rsidP="00D65A56">
      <w:pPr>
        <w:pStyle w:val="BackPage"/>
        <w:rPr>
          <w:rFonts w:cs="Arial"/>
        </w:rPr>
      </w:pPr>
      <w:r w:rsidRPr="00503E50">
        <w:rPr>
          <w:rFonts w:cs="Arial"/>
        </w:rPr>
        <w:t>The Gate 6 Review examines how the benefits sought from the delivery solution and approach have been measured, the effectiveness of project handover to operations, any ongoing risks, opportunities and lessons learnt.</w:t>
      </w:r>
    </w:p>
    <w:p w14:paraId="2198E83B" w14:textId="53098429" w:rsidR="00D65A56" w:rsidRPr="00503E50" w:rsidRDefault="00D65A56" w:rsidP="00D65A56">
      <w:pPr>
        <w:pStyle w:val="BackPage"/>
        <w:rPr>
          <w:rFonts w:cs="Arial"/>
        </w:rPr>
      </w:pPr>
      <w:r w:rsidRPr="00503E50">
        <w:rPr>
          <w:rFonts w:cs="Arial"/>
        </w:rPr>
        <w:t xml:space="preserve">The </w:t>
      </w:r>
      <w:r w:rsidR="00570EC9" w:rsidRPr="00503E50">
        <w:rPr>
          <w:rFonts w:cs="Arial"/>
        </w:rPr>
        <w:t>a</w:t>
      </w:r>
      <w:r w:rsidRPr="00503E50">
        <w:rPr>
          <w:rFonts w:cs="Arial"/>
        </w:rPr>
        <w:t xml:space="preserve">ccountable </w:t>
      </w:r>
      <w:r w:rsidR="00570EC9" w:rsidRPr="00503E50">
        <w:rPr>
          <w:rFonts w:cs="Arial"/>
        </w:rPr>
        <w:t>a</w:t>
      </w:r>
      <w:r w:rsidRPr="00503E50">
        <w:rPr>
          <w:rFonts w:cs="Arial"/>
        </w:rPr>
        <w:t>gency is required to identify, capture and report on key benefits delivered by the project and should be confident of the controls in place to capture benefits through the implementation of the benefits management plan.</w:t>
      </w:r>
    </w:p>
    <w:p w14:paraId="0211E14D" w14:textId="2AF2989A" w:rsidR="00D65A56" w:rsidRPr="00503E50" w:rsidRDefault="00D65A56" w:rsidP="00D65A56">
      <w:pPr>
        <w:pStyle w:val="BackPage"/>
        <w:rPr>
          <w:rFonts w:cs="Arial"/>
        </w:rPr>
      </w:pPr>
      <w:r w:rsidRPr="00503E50">
        <w:rPr>
          <w:rFonts w:cs="Arial"/>
        </w:rPr>
        <w:t xml:space="preserve">Positive outcomes from this </w:t>
      </w:r>
      <w:r w:rsidR="00570EC9" w:rsidRPr="00503E50">
        <w:rPr>
          <w:rFonts w:cs="Arial"/>
        </w:rPr>
        <w:t>r</w:t>
      </w:r>
      <w:r w:rsidRPr="00503E50">
        <w:rPr>
          <w:rFonts w:cs="Arial"/>
        </w:rPr>
        <w:t xml:space="preserve">eview will be achieved if the </w:t>
      </w:r>
      <w:r w:rsidR="00570EC9" w:rsidRPr="00503E50">
        <w:rPr>
          <w:rFonts w:cs="Arial"/>
        </w:rPr>
        <w:t>a</w:t>
      </w:r>
      <w:r w:rsidRPr="00503E50">
        <w:rPr>
          <w:rFonts w:cs="Arial"/>
        </w:rPr>
        <w:t xml:space="preserve">ccountable </w:t>
      </w:r>
      <w:r w:rsidR="00570EC9" w:rsidRPr="00503E50">
        <w:rPr>
          <w:rFonts w:cs="Arial"/>
        </w:rPr>
        <w:t>a</w:t>
      </w:r>
      <w:r w:rsidRPr="00503E50">
        <w:rPr>
          <w:rFonts w:cs="Arial"/>
        </w:rPr>
        <w:t xml:space="preserve">gency can demonstrate operational results, good functionality and service outcomes, including benefits achieved beyond those in the original </w:t>
      </w:r>
      <w:r w:rsidR="00570EC9" w:rsidRPr="00503E50">
        <w:rPr>
          <w:rFonts w:cs="Arial"/>
        </w:rPr>
        <w:t>b</w:t>
      </w:r>
      <w:r w:rsidRPr="00503E50">
        <w:rPr>
          <w:rFonts w:cs="Arial"/>
        </w:rPr>
        <w:t xml:space="preserve">usiness </w:t>
      </w:r>
      <w:r w:rsidR="00570EC9" w:rsidRPr="00503E50">
        <w:rPr>
          <w:rFonts w:cs="Arial"/>
        </w:rPr>
        <w:t>c</w:t>
      </w:r>
      <w:r w:rsidRPr="00503E50">
        <w:rPr>
          <w:rFonts w:cs="Arial"/>
        </w:rPr>
        <w:t>ase.</w:t>
      </w:r>
    </w:p>
    <w:p w14:paraId="02FCED7D" w14:textId="0E2D3F6C" w:rsidR="00D65A56" w:rsidRPr="00AA5B71" w:rsidRDefault="00D65A56" w:rsidP="00D65A56">
      <w:pPr>
        <w:pStyle w:val="BackPage"/>
        <w:rPr>
          <w:rFonts w:cs="Arial"/>
        </w:rPr>
      </w:pPr>
      <w:r w:rsidRPr="00503E50">
        <w:rPr>
          <w:rFonts w:cs="Arial"/>
        </w:rPr>
        <w:t>The Gate 6 Review focuses on the transition from the delivery stage into operations</w:t>
      </w:r>
      <w:r w:rsidR="00425281">
        <w:rPr>
          <w:rFonts w:cs="Arial"/>
        </w:rPr>
        <w:t xml:space="preserve">, </w:t>
      </w:r>
      <w:r w:rsidRPr="00503E50">
        <w:rPr>
          <w:rFonts w:cs="Arial"/>
        </w:rPr>
        <w:t>identifying if a project is on</w:t>
      </w:r>
      <w:r w:rsidR="00545649">
        <w:rPr>
          <w:rFonts w:cs="Arial"/>
        </w:rPr>
        <w:t xml:space="preserve"> </w:t>
      </w:r>
      <w:r w:rsidRPr="00503E50">
        <w:rPr>
          <w:rFonts w:cs="Arial"/>
        </w:rPr>
        <w:t xml:space="preserve">track to meet its benefits. It is not assessing </w:t>
      </w:r>
      <w:r w:rsidR="00425281">
        <w:rPr>
          <w:rFonts w:cs="Arial"/>
        </w:rPr>
        <w:t>whether</w:t>
      </w:r>
      <w:r w:rsidRPr="00503E50">
        <w:rPr>
          <w:rFonts w:cs="Arial"/>
        </w:rPr>
        <w:t xml:space="preserve"> all the promised benefits have been achieved. As such, the </w:t>
      </w:r>
      <w:r w:rsidR="00570EC9" w:rsidRPr="00503E50">
        <w:rPr>
          <w:rFonts w:cs="Arial"/>
        </w:rPr>
        <w:t>r</w:t>
      </w:r>
      <w:r w:rsidRPr="00503E50">
        <w:rPr>
          <w:rFonts w:cs="Arial"/>
        </w:rPr>
        <w:t xml:space="preserve">eview is held </w:t>
      </w:r>
      <w:r w:rsidR="00570EC9" w:rsidRPr="00503E50">
        <w:rPr>
          <w:rFonts w:cs="Arial"/>
        </w:rPr>
        <w:t>4</w:t>
      </w:r>
      <w:r w:rsidR="00425281">
        <w:rPr>
          <w:rFonts w:cs="Arial"/>
        </w:rPr>
        <w:t>–</w:t>
      </w:r>
      <w:r w:rsidR="00570EC9" w:rsidRPr="00503E50">
        <w:rPr>
          <w:rFonts w:cs="Arial"/>
        </w:rPr>
        <w:t>8</w:t>
      </w:r>
      <w:r w:rsidR="00425281">
        <w:rPr>
          <w:rFonts w:cs="Arial"/>
        </w:rPr>
        <w:t xml:space="preserve"> </w:t>
      </w:r>
      <w:r w:rsidRPr="00503E50">
        <w:rPr>
          <w:rFonts w:cs="Arial"/>
        </w:rPr>
        <w:t>months following delivery completion.</w:t>
      </w:r>
    </w:p>
    <w:p w14:paraId="0C9B8261" w14:textId="77777777" w:rsidR="00E549F6" w:rsidRDefault="00E549F6">
      <w:pPr>
        <w:rPr>
          <w:lang w:val="en-GB"/>
        </w:rPr>
      </w:pPr>
      <w:r>
        <w:rPr>
          <w:lang w:val="en-GB"/>
        </w:rPr>
        <w:br w:type="page"/>
      </w:r>
    </w:p>
    <w:p w14:paraId="6522E8EE" w14:textId="4591DFF0" w:rsidR="00381D10" w:rsidRPr="00020A42" w:rsidRDefault="00381D10" w:rsidP="00BF1493">
      <w:pPr>
        <w:pStyle w:val="Heading2"/>
        <w:rPr>
          <w:lang w:val="en-GB"/>
        </w:rPr>
      </w:pPr>
      <w:bookmarkStart w:id="65" w:name="_Toc214364791"/>
      <w:r w:rsidRPr="00020A42">
        <w:rPr>
          <w:lang w:val="en-GB"/>
        </w:rPr>
        <w:lastRenderedPageBreak/>
        <w:t xml:space="preserve">Gate </w:t>
      </w:r>
      <w:r w:rsidR="006A05EB" w:rsidRPr="00020A42">
        <w:rPr>
          <w:lang w:val="en-GB"/>
        </w:rPr>
        <w:t>6</w:t>
      </w:r>
      <w:r w:rsidRPr="00020A42">
        <w:rPr>
          <w:lang w:val="en-GB"/>
        </w:rPr>
        <w:t xml:space="preserve"> </w:t>
      </w:r>
      <w:r w:rsidR="00570EC9" w:rsidRPr="00020A42">
        <w:rPr>
          <w:lang w:val="en-GB"/>
        </w:rPr>
        <w:t>p</w:t>
      </w:r>
      <w:r w:rsidRPr="00020A42">
        <w:rPr>
          <w:lang w:val="en-GB"/>
        </w:rPr>
        <w:t xml:space="preserve">roject </w:t>
      </w:r>
      <w:r w:rsidR="00570EC9" w:rsidRPr="00020A42">
        <w:rPr>
          <w:lang w:val="en-GB"/>
        </w:rPr>
        <w:t>a</w:t>
      </w:r>
      <w:r w:rsidRPr="00020A42">
        <w:rPr>
          <w:lang w:val="en-GB"/>
        </w:rPr>
        <w:t xml:space="preserve">ssurance </w:t>
      </w:r>
      <w:r w:rsidR="00570EC9" w:rsidRPr="00020A42">
        <w:rPr>
          <w:lang w:val="en-GB"/>
        </w:rPr>
        <w:t>r</w:t>
      </w:r>
      <w:r w:rsidRPr="00020A42">
        <w:rPr>
          <w:lang w:val="en-GB"/>
        </w:rPr>
        <w:t xml:space="preserve">eview and </w:t>
      </w:r>
      <w:r w:rsidR="00570EC9" w:rsidRPr="00020A42">
        <w:rPr>
          <w:lang w:val="en-GB"/>
        </w:rPr>
        <w:t>d</w:t>
      </w:r>
      <w:r w:rsidRPr="00020A42">
        <w:rPr>
          <w:lang w:val="en-GB"/>
        </w:rPr>
        <w:t>ocuments</w:t>
      </w:r>
      <w:bookmarkEnd w:id="65"/>
    </w:p>
    <w:p w14:paraId="074ECC87" w14:textId="5139F9A9" w:rsidR="00381D10" w:rsidRPr="00020A42" w:rsidRDefault="00381D10" w:rsidP="00072CDC">
      <w:pPr>
        <w:pStyle w:val="BodyText"/>
      </w:pPr>
      <w:r w:rsidRPr="00020A42">
        <w:t>The</w:t>
      </w:r>
      <w:r w:rsidRPr="00020A42">
        <w:rPr>
          <w:spacing w:val="-3"/>
        </w:rPr>
        <w:t xml:space="preserve"> </w:t>
      </w:r>
      <w:r w:rsidR="0064346B">
        <w:t>accountable</w:t>
      </w:r>
      <w:r w:rsidR="0064346B" w:rsidRPr="00020A42">
        <w:t xml:space="preserve"> </w:t>
      </w:r>
      <w:r w:rsidR="00570EC9" w:rsidRPr="00020A42">
        <w:t>a</w:t>
      </w:r>
      <w:r w:rsidRPr="00020A42">
        <w:t>gency is responsible</w:t>
      </w:r>
      <w:r w:rsidRPr="00020A42">
        <w:rPr>
          <w:spacing w:val="-3"/>
        </w:rPr>
        <w:t xml:space="preserve"> </w:t>
      </w:r>
      <w:r w:rsidRPr="00020A42">
        <w:t>for initiating</w:t>
      </w:r>
      <w:r w:rsidRPr="00020A42">
        <w:rPr>
          <w:spacing w:val="-3"/>
        </w:rPr>
        <w:t xml:space="preserve"> </w:t>
      </w:r>
      <w:r w:rsidRPr="00020A42">
        <w:t>a</w:t>
      </w:r>
      <w:r w:rsidRPr="00020A42">
        <w:rPr>
          <w:spacing w:val="-3"/>
        </w:rPr>
        <w:t xml:space="preserve"> </w:t>
      </w:r>
      <w:r w:rsidR="00570EC9" w:rsidRPr="00020A42">
        <w:rPr>
          <w:spacing w:val="-3"/>
        </w:rPr>
        <w:t>p</w:t>
      </w:r>
      <w:r w:rsidRPr="00020A42">
        <w:rPr>
          <w:spacing w:val="-3"/>
        </w:rPr>
        <w:t xml:space="preserve">roject </w:t>
      </w:r>
      <w:r w:rsidR="00570EC9" w:rsidRPr="00020A42">
        <w:rPr>
          <w:spacing w:val="-3"/>
        </w:rPr>
        <w:t>a</w:t>
      </w:r>
      <w:r w:rsidRPr="00020A42">
        <w:rPr>
          <w:spacing w:val="-3"/>
        </w:rPr>
        <w:t xml:space="preserve">ssurance </w:t>
      </w:r>
      <w:r w:rsidR="00570EC9" w:rsidRPr="00020A42">
        <w:t>r</w:t>
      </w:r>
      <w:r w:rsidRPr="00020A42">
        <w:t>eview at the</w:t>
      </w:r>
      <w:r w:rsidRPr="00020A42">
        <w:rPr>
          <w:spacing w:val="-3"/>
        </w:rPr>
        <w:t xml:space="preserve"> </w:t>
      </w:r>
      <w:r w:rsidRPr="00020A42">
        <w:t>appropriate</w:t>
      </w:r>
      <w:r w:rsidRPr="00020A42">
        <w:rPr>
          <w:spacing w:val="-3"/>
        </w:rPr>
        <w:t xml:space="preserve"> </w:t>
      </w:r>
      <w:r w:rsidRPr="00020A42">
        <w:t xml:space="preserve">time. Agencies should seek authorisation as required and the </w:t>
      </w:r>
      <w:r w:rsidR="00570EC9" w:rsidRPr="00020A42">
        <w:t>r</w:t>
      </w:r>
      <w:r w:rsidRPr="00020A42">
        <w:t xml:space="preserve">eview should be led by the </w:t>
      </w:r>
      <w:r w:rsidR="00570EC9" w:rsidRPr="00020A42">
        <w:t xml:space="preserve">SRO </w:t>
      </w:r>
      <w:r w:rsidRPr="00020A42">
        <w:t xml:space="preserve">within the </w:t>
      </w:r>
      <w:r w:rsidR="00AD0204">
        <w:t>accountable</w:t>
      </w:r>
      <w:r w:rsidR="00AD0204" w:rsidRPr="00020A42">
        <w:t xml:space="preserve"> </w:t>
      </w:r>
      <w:r w:rsidR="00570EC9" w:rsidRPr="00020A42">
        <w:t>a</w:t>
      </w:r>
      <w:r w:rsidRPr="00020A42">
        <w:t>gency.</w:t>
      </w:r>
    </w:p>
    <w:p w14:paraId="5E72F5AB" w14:textId="63E6D84F" w:rsidR="00AD0204" w:rsidRDefault="00381D10" w:rsidP="00072CDC">
      <w:pPr>
        <w:pStyle w:val="BodyText"/>
      </w:pPr>
      <w:r w:rsidRPr="00020A42">
        <w:t>Review</w:t>
      </w:r>
      <w:r w:rsidRPr="00020A42">
        <w:rPr>
          <w:spacing w:val="-3"/>
        </w:rPr>
        <w:t xml:space="preserve"> </w:t>
      </w:r>
      <w:r w:rsidR="002B5BEB">
        <w:t xml:space="preserve">leads </w:t>
      </w:r>
      <w:r w:rsidRPr="00020A42">
        <w:t>require</w:t>
      </w:r>
      <w:r w:rsidRPr="00020A42">
        <w:rPr>
          <w:spacing w:val="-3"/>
        </w:rPr>
        <w:t xml:space="preserve"> </w:t>
      </w:r>
      <w:r w:rsidRPr="00020A42">
        <w:t>evidence</w:t>
      </w:r>
      <w:r w:rsidRPr="00020A42">
        <w:rPr>
          <w:spacing w:val="-3"/>
        </w:rPr>
        <w:t xml:space="preserve"> </w:t>
      </w:r>
      <w:r w:rsidRPr="00020A42">
        <w:t>that</w:t>
      </w:r>
      <w:r w:rsidRPr="00020A42">
        <w:rPr>
          <w:spacing w:val="-3"/>
        </w:rPr>
        <w:t xml:space="preserve"> </w:t>
      </w:r>
      <w:r w:rsidRPr="00020A42">
        <w:t>work</w:t>
      </w:r>
      <w:r w:rsidRPr="00020A42">
        <w:rPr>
          <w:spacing w:val="-3"/>
        </w:rPr>
        <w:t xml:space="preserve"> </w:t>
      </w:r>
      <w:r w:rsidRPr="00020A42">
        <w:t>has</w:t>
      </w:r>
      <w:r w:rsidRPr="00020A42">
        <w:rPr>
          <w:spacing w:val="-3"/>
        </w:rPr>
        <w:t xml:space="preserve"> </w:t>
      </w:r>
      <w:r w:rsidRPr="00020A42">
        <w:t>been</w:t>
      </w:r>
      <w:r w:rsidRPr="00020A42">
        <w:rPr>
          <w:spacing w:val="-3"/>
        </w:rPr>
        <w:t xml:space="preserve"> </w:t>
      </w:r>
      <w:r w:rsidRPr="00020A42">
        <w:t>completed,</w:t>
      </w:r>
      <w:r w:rsidRPr="00020A42">
        <w:rPr>
          <w:spacing w:val="-3"/>
        </w:rPr>
        <w:t xml:space="preserve"> </w:t>
      </w:r>
      <w:r w:rsidRPr="00020A42">
        <w:t>but</w:t>
      </w:r>
      <w:r w:rsidRPr="00020A42">
        <w:rPr>
          <w:spacing w:val="-3"/>
        </w:rPr>
        <w:t xml:space="preserve"> </w:t>
      </w:r>
      <w:r w:rsidRPr="00020A42">
        <w:t>documentation</w:t>
      </w:r>
      <w:r w:rsidRPr="00020A42">
        <w:rPr>
          <w:spacing w:val="-3"/>
        </w:rPr>
        <w:t xml:space="preserve"> </w:t>
      </w:r>
      <w:r w:rsidRPr="00020A42">
        <w:t>should not</w:t>
      </w:r>
      <w:r w:rsidRPr="00020A42">
        <w:rPr>
          <w:spacing w:val="-3"/>
        </w:rPr>
        <w:t xml:space="preserve"> </w:t>
      </w:r>
      <w:r w:rsidRPr="00020A42">
        <w:t>be</w:t>
      </w:r>
      <w:r w:rsidRPr="00020A42">
        <w:rPr>
          <w:spacing w:val="-3"/>
        </w:rPr>
        <w:t xml:space="preserve"> </w:t>
      </w:r>
      <w:r w:rsidRPr="00020A42">
        <w:t>created solely</w:t>
      </w:r>
      <w:r w:rsidRPr="00020A42">
        <w:rPr>
          <w:spacing w:val="-3"/>
        </w:rPr>
        <w:t xml:space="preserve"> </w:t>
      </w:r>
      <w:r w:rsidRPr="00020A42">
        <w:t>for</w:t>
      </w:r>
      <w:r w:rsidRPr="00020A42">
        <w:rPr>
          <w:spacing w:val="-3"/>
        </w:rPr>
        <w:t xml:space="preserve"> </w:t>
      </w:r>
      <w:r w:rsidRPr="00020A42">
        <w:t xml:space="preserve">a </w:t>
      </w:r>
      <w:r w:rsidR="00570EC9" w:rsidRPr="00020A42">
        <w:t>r</w:t>
      </w:r>
      <w:r w:rsidRPr="00020A42">
        <w:t xml:space="preserve">eview. </w:t>
      </w:r>
    </w:p>
    <w:p w14:paraId="78CE0C00" w14:textId="6A8BECD4" w:rsidR="00381D10" w:rsidRPr="00020A42" w:rsidRDefault="00AD0204" w:rsidP="00020A42">
      <w:pPr>
        <w:pStyle w:val="BodyText"/>
        <w:rPr>
          <w:rFonts w:eastAsia="Gill Sans MT" w:cs="Arial"/>
          <w:color w:val="000000"/>
        </w:rPr>
      </w:pPr>
      <w:r w:rsidRPr="00AD0204">
        <w:t xml:space="preserve">It is intended that </w:t>
      </w:r>
      <w:r>
        <w:t>a</w:t>
      </w:r>
      <w:r w:rsidRPr="00AD0204">
        <w:t xml:space="preserve">ccountable </w:t>
      </w:r>
      <w:r>
        <w:t>a</w:t>
      </w:r>
      <w:r w:rsidRPr="00AD0204">
        <w:t xml:space="preserve">gencies </w:t>
      </w:r>
      <w:r w:rsidRPr="00020A42">
        <w:rPr>
          <w:b/>
          <w:bCs/>
        </w:rPr>
        <w:t>use existing project documentation, assistance from the delivery team and asset operator</w:t>
      </w:r>
      <w:r w:rsidR="00B41453">
        <w:rPr>
          <w:b/>
          <w:bCs/>
        </w:rPr>
        <w:t>,</w:t>
      </w:r>
      <w:r w:rsidRPr="00AD0204">
        <w:t xml:space="preserve"> and not create or customise documents for the </w:t>
      </w:r>
      <w:r>
        <w:t>r</w:t>
      </w:r>
      <w:r w:rsidRPr="00AD0204">
        <w:t>eview</w:t>
      </w:r>
      <w:r w:rsidR="00523DAE">
        <w:t>.</w:t>
      </w:r>
    </w:p>
    <w:p w14:paraId="5BABCA72" w14:textId="7E173013" w:rsidR="0094373E" w:rsidRDefault="00381D10" w:rsidP="00B41453">
      <w:pPr>
        <w:pStyle w:val="BackPage"/>
        <w:rPr>
          <w:rFonts w:cs="Arial"/>
          <w:lang w:val="en-US"/>
        </w:rPr>
      </w:pPr>
      <w:r w:rsidRPr="00020A42">
        <w:rPr>
          <w:lang w:val="en-US"/>
        </w:rPr>
        <w:t xml:space="preserve">At Gate </w:t>
      </w:r>
      <w:r w:rsidR="006A05EB" w:rsidRPr="00020A42">
        <w:rPr>
          <w:lang w:val="en-US"/>
        </w:rPr>
        <w:t>6</w:t>
      </w:r>
      <w:r w:rsidRPr="00020A42">
        <w:rPr>
          <w:lang w:val="en-US"/>
        </w:rPr>
        <w:t xml:space="preserve">, </w:t>
      </w:r>
      <w:r w:rsidR="006A05EB" w:rsidRPr="00020A42">
        <w:rPr>
          <w:rFonts w:cs="Arial"/>
          <w:lang w:val="en-US"/>
        </w:rPr>
        <w:t xml:space="preserve">documents should exist that outline the benefits in the </w:t>
      </w:r>
      <w:r w:rsidR="00570EC9" w:rsidRPr="00020A42">
        <w:rPr>
          <w:rFonts w:cs="Arial"/>
          <w:lang w:val="en-US"/>
        </w:rPr>
        <w:t>b</w:t>
      </w:r>
      <w:r w:rsidR="006A05EB" w:rsidRPr="00020A42">
        <w:rPr>
          <w:rFonts w:cs="Arial"/>
          <w:lang w:val="en-US"/>
        </w:rPr>
        <w:t xml:space="preserve">usiness </w:t>
      </w:r>
      <w:r w:rsidR="00570EC9" w:rsidRPr="00020A42">
        <w:rPr>
          <w:rFonts w:cs="Arial"/>
          <w:lang w:val="en-US"/>
        </w:rPr>
        <w:t>c</w:t>
      </w:r>
      <w:r w:rsidR="006A05EB" w:rsidRPr="00020A42">
        <w:rPr>
          <w:rFonts w:cs="Arial"/>
          <w:lang w:val="en-US"/>
        </w:rPr>
        <w:t>ase and how they are being measured and monitored. The lessons learnt from the project should be captured with planning in place to disseminate the findings.</w:t>
      </w:r>
      <w:bookmarkStart w:id="66" w:name="_Toc167109795"/>
      <w:bookmarkStart w:id="67" w:name="_Toc177568240"/>
    </w:p>
    <w:p w14:paraId="36269FBB" w14:textId="77777777" w:rsidR="00B41453" w:rsidRDefault="00C12596" w:rsidP="00C12596">
      <w:pPr>
        <w:rPr>
          <w:rFonts w:ascii="Arial" w:hAnsi="Arial" w:cs="Arial"/>
          <w:lang w:val="en-US"/>
        </w:rPr>
      </w:pPr>
      <w:r w:rsidRPr="00020A42">
        <w:rPr>
          <w:rFonts w:ascii="Arial" w:hAnsi="Arial" w:cs="Arial"/>
          <w:lang w:val="en-US"/>
        </w:rPr>
        <w:t xml:space="preserve">For projects that have only entered initial operations and have further stages of delivery to complete, </w:t>
      </w:r>
      <w:r>
        <w:rPr>
          <w:rFonts w:ascii="Arial" w:hAnsi="Arial" w:cs="Arial"/>
          <w:lang w:val="en-US"/>
        </w:rPr>
        <w:t>a</w:t>
      </w:r>
      <w:r w:rsidRPr="00020A42">
        <w:rPr>
          <w:rFonts w:ascii="Arial" w:hAnsi="Arial" w:cs="Arial"/>
          <w:lang w:val="en-US"/>
        </w:rPr>
        <w:t xml:space="preserve">ccountable </w:t>
      </w:r>
      <w:r>
        <w:rPr>
          <w:rFonts w:ascii="Arial" w:hAnsi="Arial" w:cs="Arial"/>
          <w:lang w:val="en-US"/>
        </w:rPr>
        <w:t>a</w:t>
      </w:r>
      <w:r w:rsidRPr="00020A42">
        <w:rPr>
          <w:rFonts w:ascii="Arial" w:hAnsi="Arial" w:cs="Arial"/>
          <w:lang w:val="en-US"/>
        </w:rPr>
        <w:t>gencies should attempt to provide the appropriate level of documentation</w:t>
      </w:r>
      <w:r w:rsidR="00FE31BA">
        <w:rPr>
          <w:rFonts w:ascii="Arial" w:hAnsi="Arial" w:cs="Arial"/>
          <w:lang w:val="en-US"/>
        </w:rPr>
        <w:t>.</w:t>
      </w:r>
    </w:p>
    <w:tbl>
      <w:tblPr>
        <w:tblpPr w:leftFromText="180" w:rightFromText="180" w:vertAnchor="text" w:horzAnchor="margin" w:tblpY="255"/>
        <w:tblW w:w="0" w:type="auto"/>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9434"/>
      </w:tblGrid>
      <w:tr w:rsidR="00B41453" w:rsidRPr="006A05EB" w14:paraId="27E6A70F" w14:textId="77777777" w:rsidTr="00296E50">
        <w:trPr>
          <w:trHeight w:val="393"/>
          <w:tblCellSpacing w:w="5" w:type="dxa"/>
        </w:trPr>
        <w:tc>
          <w:tcPr>
            <w:tcW w:w="9414" w:type="dxa"/>
            <w:shd w:val="clear" w:color="auto" w:fill="BF003D"/>
          </w:tcPr>
          <w:p w14:paraId="6DF9EC2F" w14:textId="77777777" w:rsidR="00B41453" w:rsidRPr="0094373E" w:rsidRDefault="00B41453" w:rsidP="00296E50">
            <w:pPr>
              <w:pStyle w:val="TableHeading"/>
              <w:framePr w:hSpace="0" w:wrap="auto" w:vAnchor="margin" w:hAnchor="text" w:yAlign="inline"/>
              <w:rPr>
                <w:color w:val="auto"/>
              </w:rPr>
            </w:pPr>
            <w:r>
              <w:t>Required i</w:t>
            </w:r>
            <w:r w:rsidRPr="0094373E">
              <w:t>nformation to support Gate 6 (if needed, determined by the review lead)</w:t>
            </w:r>
          </w:p>
        </w:tc>
      </w:tr>
      <w:tr w:rsidR="00B41453" w:rsidRPr="006A05EB" w14:paraId="61DC7181" w14:textId="77777777" w:rsidTr="00296E50">
        <w:trPr>
          <w:trHeight w:val="393"/>
          <w:tblCellSpacing w:w="5" w:type="dxa"/>
        </w:trPr>
        <w:tc>
          <w:tcPr>
            <w:tcW w:w="9414" w:type="dxa"/>
            <w:shd w:val="clear" w:color="auto" w:fill="F1F1F1"/>
          </w:tcPr>
          <w:p w14:paraId="56A3B826" w14:textId="77777777" w:rsidR="00B41453" w:rsidRPr="0094373E" w:rsidRDefault="00B41453" w:rsidP="00296E50">
            <w:pPr>
              <w:pStyle w:val="Tabletext"/>
              <w:framePr w:hSpace="0" w:wrap="auto" w:vAnchor="margin" w:yAlign="inline"/>
              <w:suppressOverlap w:val="0"/>
              <w:rPr>
                <w:sz w:val="22"/>
                <w:szCs w:val="22"/>
              </w:rPr>
            </w:pPr>
            <w:r w:rsidRPr="00B41453">
              <w:rPr>
                <w:sz w:val="22"/>
                <w:szCs w:val="22"/>
                <w:lang w:val="en-AU"/>
              </w:rPr>
              <w:t>Presentation providing an executive overview of the project</w:t>
            </w:r>
            <w:r>
              <w:rPr>
                <w:sz w:val="22"/>
                <w:szCs w:val="22"/>
                <w:lang w:val="en-AU"/>
              </w:rPr>
              <w:t>, including scope, location and purpose.</w:t>
            </w:r>
          </w:p>
        </w:tc>
      </w:tr>
      <w:tr w:rsidR="00B41453" w:rsidRPr="006A05EB" w14:paraId="236D2033" w14:textId="77777777" w:rsidTr="00296E50">
        <w:trPr>
          <w:trHeight w:val="393"/>
          <w:tblCellSpacing w:w="5" w:type="dxa"/>
        </w:trPr>
        <w:tc>
          <w:tcPr>
            <w:tcW w:w="9414" w:type="dxa"/>
            <w:shd w:val="clear" w:color="auto" w:fill="F1F1F1"/>
          </w:tcPr>
          <w:p w14:paraId="60FB4AB0" w14:textId="2012EEAC" w:rsidR="00B41453" w:rsidRPr="0094373E" w:rsidRDefault="00B41453" w:rsidP="00296E50">
            <w:pPr>
              <w:pStyle w:val="Tabletext"/>
              <w:framePr w:hSpace="0" w:wrap="auto" w:vAnchor="margin" w:yAlign="inline"/>
              <w:suppressOverlap w:val="0"/>
              <w:rPr>
                <w:sz w:val="22"/>
                <w:szCs w:val="22"/>
              </w:rPr>
            </w:pPr>
            <w:r>
              <w:rPr>
                <w:sz w:val="22"/>
                <w:szCs w:val="22"/>
              </w:rPr>
              <w:t>Main body of original b</w:t>
            </w:r>
            <w:r w:rsidRPr="0094373E">
              <w:rPr>
                <w:sz w:val="22"/>
                <w:szCs w:val="22"/>
              </w:rPr>
              <w:t>usiness</w:t>
            </w:r>
            <w:r w:rsidRPr="0094373E">
              <w:rPr>
                <w:spacing w:val="-2"/>
                <w:sz w:val="22"/>
                <w:szCs w:val="22"/>
              </w:rPr>
              <w:t xml:space="preserve"> </w:t>
            </w:r>
            <w:r w:rsidRPr="0094373E">
              <w:rPr>
                <w:sz w:val="22"/>
                <w:szCs w:val="22"/>
              </w:rPr>
              <w:t>case</w:t>
            </w:r>
            <w:r>
              <w:rPr>
                <w:sz w:val="22"/>
                <w:szCs w:val="22"/>
              </w:rPr>
              <w:t>,</w:t>
            </w:r>
            <w:r w:rsidRPr="0094373E">
              <w:rPr>
                <w:spacing w:val="-3"/>
                <w:sz w:val="22"/>
                <w:szCs w:val="22"/>
              </w:rPr>
              <w:t xml:space="preserve"> </w:t>
            </w:r>
            <w:r w:rsidRPr="0094373E">
              <w:rPr>
                <w:sz w:val="22"/>
                <w:szCs w:val="22"/>
              </w:rPr>
              <w:t>with</w:t>
            </w:r>
            <w:r w:rsidRPr="0094373E">
              <w:rPr>
                <w:spacing w:val="-4"/>
                <w:sz w:val="22"/>
                <w:szCs w:val="22"/>
              </w:rPr>
              <w:t xml:space="preserve"> </w:t>
            </w:r>
            <w:r w:rsidRPr="0094373E">
              <w:rPr>
                <w:sz w:val="22"/>
                <w:szCs w:val="22"/>
              </w:rPr>
              <w:t>any</w:t>
            </w:r>
            <w:r w:rsidRPr="0094373E">
              <w:rPr>
                <w:spacing w:val="-1"/>
                <w:sz w:val="22"/>
                <w:szCs w:val="22"/>
              </w:rPr>
              <w:t xml:space="preserve"> </w:t>
            </w:r>
            <w:r w:rsidRPr="0094373E">
              <w:rPr>
                <w:sz w:val="22"/>
                <w:szCs w:val="22"/>
              </w:rPr>
              <w:t>updates</w:t>
            </w:r>
            <w:r w:rsidRPr="0094373E">
              <w:rPr>
                <w:spacing w:val="-3"/>
                <w:sz w:val="22"/>
                <w:szCs w:val="22"/>
              </w:rPr>
              <w:t xml:space="preserve"> </w:t>
            </w:r>
            <w:r w:rsidRPr="0094373E">
              <w:rPr>
                <w:sz w:val="22"/>
                <w:szCs w:val="22"/>
              </w:rPr>
              <w:t>made</w:t>
            </w:r>
            <w:r w:rsidRPr="0094373E">
              <w:rPr>
                <w:spacing w:val="-3"/>
                <w:sz w:val="22"/>
                <w:szCs w:val="22"/>
              </w:rPr>
              <w:t xml:space="preserve"> </w:t>
            </w:r>
            <w:r>
              <w:rPr>
                <w:sz w:val="22"/>
                <w:szCs w:val="22"/>
              </w:rPr>
              <w:t xml:space="preserve">since </w:t>
            </w:r>
            <w:r w:rsidRPr="0094373E">
              <w:rPr>
                <w:sz w:val="22"/>
                <w:szCs w:val="22"/>
              </w:rPr>
              <w:t>funding</w:t>
            </w:r>
            <w:r w:rsidRPr="0094373E">
              <w:rPr>
                <w:spacing w:val="-3"/>
                <w:sz w:val="22"/>
                <w:szCs w:val="22"/>
              </w:rPr>
              <w:t xml:space="preserve"> </w:t>
            </w:r>
            <w:r w:rsidRPr="0094373E">
              <w:rPr>
                <w:spacing w:val="-2"/>
                <w:sz w:val="22"/>
                <w:szCs w:val="22"/>
              </w:rPr>
              <w:t>approval.</w:t>
            </w:r>
          </w:p>
        </w:tc>
      </w:tr>
      <w:tr w:rsidR="00B41453" w:rsidRPr="006A05EB" w14:paraId="3AB4AEAB" w14:textId="77777777" w:rsidTr="00296E50">
        <w:trPr>
          <w:trHeight w:val="395"/>
          <w:tblCellSpacing w:w="5" w:type="dxa"/>
        </w:trPr>
        <w:tc>
          <w:tcPr>
            <w:tcW w:w="9414" w:type="dxa"/>
            <w:shd w:val="clear" w:color="auto" w:fill="F1F1F1"/>
          </w:tcPr>
          <w:p w14:paraId="2C790B56" w14:textId="77777777" w:rsidR="00B41453" w:rsidRPr="0094373E" w:rsidRDefault="00B41453" w:rsidP="00296E50">
            <w:pPr>
              <w:pStyle w:val="Tabletext"/>
              <w:framePr w:hSpace="0" w:wrap="auto" w:vAnchor="margin" w:yAlign="inline"/>
              <w:suppressOverlap w:val="0"/>
              <w:rPr>
                <w:sz w:val="22"/>
                <w:szCs w:val="22"/>
              </w:rPr>
            </w:pPr>
            <w:r w:rsidRPr="0094373E">
              <w:rPr>
                <w:sz w:val="22"/>
                <w:szCs w:val="22"/>
              </w:rPr>
              <w:t>Close</w:t>
            </w:r>
            <w:r w:rsidRPr="0094373E">
              <w:rPr>
                <w:spacing w:val="-4"/>
                <w:sz w:val="22"/>
                <w:szCs w:val="22"/>
              </w:rPr>
              <w:t xml:space="preserve"> </w:t>
            </w:r>
            <w:r w:rsidRPr="0094373E">
              <w:rPr>
                <w:sz w:val="22"/>
                <w:szCs w:val="22"/>
              </w:rPr>
              <w:t>out</w:t>
            </w:r>
            <w:r w:rsidRPr="0094373E">
              <w:rPr>
                <w:spacing w:val="-3"/>
                <w:sz w:val="22"/>
                <w:szCs w:val="22"/>
              </w:rPr>
              <w:t xml:space="preserve"> </w:t>
            </w:r>
            <w:r w:rsidRPr="0094373E">
              <w:rPr>
                <w:sz w:val="22"/>
                <w:szCs w:val="22"/>
              </w:rPr>
              <w:t>documentation,</w:t>
            </w:r>
            <w:r w:rsidRPr="0094373E">
              <w:rPr>
                <w:spacing w:val="-3"/>
                <w:sz w:val="22"/>
                <w:szCs w:val="22"/>
              </w:rPr>
              <w:t xml:space="preserve"> </w:t>
            </w:r>
            <w:r w:rsidRPr="0094373E">
              <w:rPr>
                <w:sz w:val="22"/>
                <w:szCs w:val="22"/>
              </w:rPr>
              <w:t>including</w:t>
            </w:r>
            <w:r w:rsidRPr="0094373E">
              <w:rPr>
                <w:spacing w:val="-4"/>
                <w:sz w:val="22"/>
                <w:szCs w:val="22"/>
              </w:rPr>
              <w:t xml:space="preserve"> </w:t>
            </w:r>
            <w:r w:rsidRPr="0094373E">
              <w:rPr>
                <w:sz w:val="22"/>
                <w:szCs w:val="22"/>
              </w:rPr>
              <w:t>a</w:t>
            </w:r>
            <w:r w:rsidRPr="0094373E">
              <w:rPr>
                <w:spacing w:val="-4"/>
                <w:sz w:val="22"/>
                <w:szCs w:val="22"/>
              </w:rPr>
              <w:t xml:space="preserve"> </w:t>
            </w:r>
            <w:r w:rsidRPr="0094373E">
              <w:rPr>
                <w:sz w:val="22"/>
                <w:szCs w:val="22"/>
              </w:rPr>
              <w:t>close</w:t>
            </w:r>
            <w:r w:rsidRPr="0094373E">
              <w:rPr>
                <w:spacing w:val="-4"/>
                <w:sz w:val="22"/>
                <w:szCs w:val="22"/>
              </w:rPr>
              <w:t xml:space="preserve"> </w:t>
            </w:r>
            <w:r w:rsidRPr="0094373E">
              <w:rPr>
                <w:sz w:val="22"/>
                <w:szCs w:val="22"/>
              </w:rPr>
              <w:t>out</w:t>
            </w:r>
            <w:r w:rsidRPr="0094373E">
              <w:rPr>
                <w:spacing w:val="-3"/>
                <w:sz w:val="22"/>
                <w:szCs w:val="22"/>
              </w:rPr>
              <w:t xml:space="preserve"> </w:t>
            </w:r>
            <w:r w:rsidRPr="0094373E">
              <w:rPr>
                <w:sz w:val="22"/>
                <w:szCs w:val="22"/>
              </w:rPr>
              <w:t>report</w:t>
            </w:r>
            <w:r w:rsidRPr="0094373E">
              <w:rPr>
                <w:spacing w:val="-3"/>
                <w:sz w:val="22"/>
                <w:szCs w:val="22"/>
              </w:rPr>
              <w:t xml:space="preserve"> </w:t>
            </w:r>
            <w:r w:rsidRPr="0094373E">
              <w:rPr>
                <w:sz w:val="22"/>
                <w:szCs w:val="22"/>
              </w:rPr>
              <w:t>confirming</w:t>
            </w:r>
            <w:r w:rsidRPr="0094373E">
              <w:rPr>
                <w:spacing w:val="-4"/>
                <w:sz w:val="22"/>
                <w:szCs w:val="22"/>
              </w:rPr>
              <w:t xml:space="preserve"> </w:t>
            </w:r>
            <w:r w:rsidRPr="0094373E">
              <w:rPr>
                <w:sz w:val="22"/>
                <w:szCs w:val="22"/>
              </w:rPr>
              <w:t>financial</w:t>
            </w:r>
            <w:r w:rsidRPr="0094373E">
              <w:rPr>
                <w:spacing w:val="-1"/>
                <w:sz w:val="22"/>
                <w:szCs w:val="22"/>
              </w:rPr>
              <w:t xml:space="preserve"> </w:t>
            </w:r>
            <w:r w:rsidRPr="0094373E">
              <w:rPr>
                <w:spacing w:val="-2"/>
                <w:sz w:val="22"/>
                <w:szCs w:val="22"/>
              </w:rPr>
              <w:t>completion.</w:t>
            </w:r>
          </w:p>
        </w:tc>
      </w:tr>
      <w:tr w:rsidR="00B41453" w:rsidRPr="006A05EB" w14:paraId="7E06AFEE" w14:textId="77777777" w:rsidTr="00296E50">
        <w:trPr>
          <w:trHeight w:val="393"/>
          <w:tblCellSpacing w:w="5" w:type="dxa"/>
        </w:trPr>
        <w:tc>
          <w:tcPr>
            <w:tcW w:w="9414" w:type="dxa"/>
            <w:shd w:val="clear" w:color="auto" w:fill="F1F1F1"/>
          </w:tcPr>
          <w:p w14:paraId="409DBA73" w14:textId="77777777" w:rsidR="00B41453" w:rsidRPr="0094373E" w:rsidRDefault="00B41453" w:rsidP="00296E50">
            <w:pPr>
              <w:pStyle w:val="Tabletext"/>
              <w:framePr w:hSpace="0" w:wrap="auto" w:vAnchor="margin" w:yAlign="inline"/>
              <w:suppressOverlap w:val="0"/>
              <w:rPr>
                <w:sz w:val="22"/>
                <w:szCs w:val="22"/>
              </w:rPr>
            </w:pPr>
            <w:r w:rsidRPr="0094373E">
              <w:rPr>
                <w:sz w:val="22"/>
                <w:szCs w:val="22"/>
              </w:rPr>
              <w:t>Benefits</w:t>
            </w:r>
            <w:r w:rsidRPr="0094373E">
              <w:rPr>
                <w:spacing w:val="-6"/>
                <w:sz w:val="22"/>
                <w:szCs w:val="22"/>
              </w:rPr>
              <w:t xml:space="preserve"> </w:t>
            </w:r>
            <w:r w:rsidRPr="0094373E">
              <w:rPr>
                <w:sz w:val="22"/>
                <w:szCs w:val="22"/>
              </w:rPr>
              <w:t>realisation</w:t>
            </w:r>
            <w:r w:rsidRPr="0094373E">
              <w:rPr>
                <w:spacing w:val="-4"/>
                <w:sz w:val="22"/>
                <w:szCs w:val="22"/>
              </w:rPr>
              <w:t xml:space="preserve"> </w:t>
            </w:r>
            <w:r w:rsidRPr="0094373E">
              <w:rPr>
                <w:sz w:val="22"/>
                <w:szCs w:val="22"/>
              </w:rPr>
              <w:t>plan</w:t>
            </w:r>
            <w:r w:rsidRPr="0094373E">
              <w:rPr>
                <w:spacing w:val="-4"/>
                <w:sz w:val="22"/>
                <w:szCs w:val="22"/>
              </w:rPr>
              <w:t xml:space="preserve"> </w:t>
            </w:r>
            <w:r w:rsidRPr="0094373E">
              <w:rPr>
                <w:sz w:val="22"/>
                <w:szCs w:val="22"/>
              </w:rPr>
              <w:t>and</w:t>
            </w:r>
            <w:r w:rsidRPr="0094373E">
              <w:rPr>
                <w:spacing w:val="-3"/>
                <w:sz w:val="22"/>
                <w:szCs w:val="22"/>
              </w:rPr>
              <w:t xml:space="preserve"> </w:t>
            </w:r>
            <w:r w:rsidRPr="0094373E">
              <w:rPr>
                <w:sz w:val="22"/>
                <w:szCs w:val="22"/>
              </w:rPr>
              <w:t>register/matrix.</w:t>
            </w:r>
          </w:p>
        </w:tc>
      </w:tr>
      <w:tr w:rsidR="00B41453" w:rsidRPr="006A05EB" w14:paraId="2837B7DE" w14:textId="77777777" w:rsidTr="00296E50">
        <w:trPr>
          <w:trHeight w:val="393"/>
          <w:tblCellSpacing w:w="5" w:type="dxa"/>
        </w:trPr>
        <w:tc>
          <w:tcPr>
            <w:tcW w:w="9414" w:type="dxa"/>
            <w:shd w:val="clear" w:color="auto" w:fill="F1F1F1"/>
          </w:tcPr>
          <w:p w14:paraId="61983BB7" w14:textId="77777777" w:rsidR="00B41453" w:rsidRPr="0094373E" w:rsidRDefault="00B41453" w:rsidP="00296E50">
            <w:pPr>
              <w:pStyle w:val="Tabletext"/>
              <w:framePr w:hSpace="0" w:wrap="auto" w:vAnchor="margin" w:yAlign="inline"/>
              <w:suppressOverlap w:val="0"/>
              <w:rPr>
                <w:sz w:val="22"/>
                <w:szCs w:val="22"/>
              </w:rPr>
            </w:pPr>
            <w:r w:rsidRPr="0094373E">
              <w:rPr>
                <w:sz w:val="22"/>
                <w:szCs w:val="22"/>
              </w:rPr>
              <w:t>Evidence</w:t>
            </w:r>
            <w:r w:rsidRPr="0094373E">
              <w:rPr>
                <w:spacing w:val="-6"/>
                <w:sz w:val="22"/>
                <w:szCs w:val="22"/>
              </w:rPr>
              <w:t xml:space="preserve"> </w:t>
            </w:r>
            <w:r w:rsidRPr="0094373E">
              <w:rPr>
                <w:sz w:val="22"/>
                <w:szCs w:val="22"/>
              </w:rPr>
              <w:t>of</w:t>
            </w:r>
            <w:r w:rsidRPr="0094373E">
              <w:rPr>
                <w:spacing w:val="-2"/>
                <w:sz w:val="22"/>
                <w:szCs w:val="22"/>
              </w:rPr>
              <w:t xml:space="preserve"> </w:t>
            </w:r>
            <w:r w:rsidRPr="0094373E">
              <w:rPr>
                <w:sz w:val="22"/>
                <w:szCs w:val="22"/>
              </w:rPr>
              <w:t>a</w:t>
            </w:r>
            <w:r w:rsidRPr="0094373E">
              <w:rPr>
                <w:spacing w:val="-1"/>
                <w:sz w:val="22"/>
                <w:szCs w:val="22"/>
              </w:rPr>
              <w:t xml:space="preserve"> </w:t>
            </w:r>
            <w:r w:rsidRPr="0094373E">
              <w:rPr>
                <w:sz w:val="22"/>
                <w:szCs w:val="22"/>
              </w:rPr>
              <w:t>post</w:t>
            </w:r>
            <w:r>
              <w:rPr>
                <w:spacing w:val="-3"/>
                <w:sz w:val="22"/>
                <w:szCs w:val="22"/>
              </w:rPr>
              <w:t>-</w:t>
            </w:r>
            <w:r w:rsidRPr="0094373E">
              <w:rPr>
                <w:sz w:val="22"/>
                <w:szCs w:val="22"/>
              </w:rPr>
              <w:t>completion</w:t>
            </w:r>
            <w:r w:rsidRPr="0094373E">
              <w:rPr>
                <w:spacing w:val="-3"/>
                <w:sz w:val="22"/>
                <w:szCs w:val="22"/>
              </w:rPr>
              <w:t xml:space="preserve"> </w:t>
            </w:r>
            <w:r w:rsidRPr="0094373E">
              <w:rPr>
                <w:sz w:val="22"/>
                <w:szCs w:val="22"/>
              </w:rPr>
              <w:t>review,</w:t>
            </w:r>
            <w:r w:rsidRPr="0094373E">
              <w:rPr>
                <w:spacing w:val="-2"/>
                <w:sz w:val="22"/>
                <w:szCs w:val="22"/>
              </w:rPr>
              <w:t xml:space="preserve"> </w:t>
            </w:r>
            <w:r w:rsidRPr="0094373E">
              <w:rPr>
                <w:sz w:val="22"/>
                <w:szCs w:val="22"/>
              </w:rPr>
              <w:t>and</w:t>
            </w:r>
            <w:r w:rsidRPr="0094373E">
              <w:rPr>
                <w:spacing w:val="-1"/>
                <w:sz w:val="22"/>
                <w:szCs w:val="22"/>
              </w:rPr>
              <w:t xml:space="preserve"> </w:t>
            </w:r>
            <w:r w:rsidRPr="0094373E">
              <w:rPr>
                <w:sz w:val="22"/>
                <w:szCs w:val="22"/>
              </w:rPr>
              <w:t>monitoring</w:t>
            </w:r>
            <w:r w:rsidRPr="0094373E">
              <w:rPr>
                <w:spacing w:val="-4"/>
                <w:sz w:val="22"/>
                <w:szCs w:val="22"/>
              </w:rPr>
              <w:t xml:space="preserve"> </w:t>
            </w:r>
            <w:r w:rsidRPr="0094373E">
              <w:rPr>
                <w:sz w:val="22"/>
                <w:szCs w:val="22"/>
              </w:rPr>
              <w:t>of</w:t>
            </w:r>
            <w:r w:rsidRPr="0094373E">
              <w:rPr>
                <w:spacing w:val="-2"/>
                <w:sz w:val="22"/>
                <w:szCs w:val="22"/>
              </w:rPr>
              <w:t xml:space="preserve"> </w:t>
            </w:r>
            <w:r w:rsidRPr="0094373E">
              <w:rPr>
                <w:sz w:val="22"/>
                <w:szCs w:val="22"/>
              </w:rPr>
              <w:t>key</w:t>
            </w:r>
            <w:r w:rsidRPr="0094373E">
              <w:rPr>
                <w:spacing w:val="-2"/>
                <w:sz w:val="22"/>
                <w:szCs w:val="22"/>
              </w:rPr>
              <w:t xml:space="preserve"> </w:t>
            </w:r>
            <w:r w:rsidRPr="0094373E">
              <w:rPr>
                <w:sz w:val="22"/>
                <w:szCs w:val="22"/>
              </w:rPr>
              <w:t>performance</w:t>
            </w:r>
            <w:r w:rsidRPr="0094373E">
              <w:rPr>
                <w:spacing w:val="-3"/>
                <w:sz w:val="22"/>
                <w:szCs w:val="22"/>
              </w:rPr>
              <w:t xml:space="preserve"> </w:t>
            </w:r>
            <w:r w:rsidRPr="0094373E">
              <w:rPr>
                <w:spacing w:val="-2"/>
                <w:sz w:val="22"/>
                <w:szCs w:val="22"/>
              </w:rPr>
              <w:t>indicators.</w:t>
            </w:r>
          </w:p>
        </w:tc>
      </w:tr>
      <w:tr w:rsidR="00B41453" w:rsidRPr="006A05EB" w14:paraId="11F7848B" w14:textId="77777777" w:rsidTr="00296E50">
        <w:trPr>
          <w:trHeight w:val="395"/>
          <w:tblCellSpacing w:w="5" w:type="dxa"/>
        </w:trPr>
        <w:tc>
          <w:tcPr>
            <w:tcW w:w="9414" w:type="dxa"/>
            <w:shd w:val="clear" w:color="auto" w:fill="F1F1F1"/>
          </w:tcPr>
          <w:p w14:paraId="7C95980F" w14:textId="77777777" w:rsidR="00B41453" w:rsidRPr="0094373E" w:rsidRDefault="00B41453" w:rsidP="00296E50">
            <w:pPr>
              <w:pStyle w:val="Tabletext"/>
              <w:framePr w:hSpace="0" w:wrap="auto" w:vAnchor="margin" w:yAlign="inline"/>
              <w:suppressOverlap w:val="0"/>
              <w:rPr>
                <w:sz w:val="22"/>
                <w:szCs w:val="22"/>
              </w:rPr>
            </w:pPr>
            <w:r w:rsidRPr="0094373E">
              <w:rPr>
                <w:sz w:val="22"/>
                <w:szCs w:val="22"/>
              </w:rPr>
              <w:t>Review</w:t>
            </w:r>
            <w:r w:rsidRPr="0094373E">
              <w:rPr>
                <w:spacing w:val="-5"/>
                <w:sz w:val="22"/>
                <w:szCs w:val="22"/>
              </w:rPr>
              <w:t xml:space="preserve"> </w:t>
            </w:r>
            <w:r w:rsidRPr="0094373E">
              <w:rPr>
                <w:sz w:val="22"/>
                <w:szCs w:val="22"/>
              </w:rPr>
              <w:t>of</w:t>
            </w:r>
            <w:r w:rsidRPr="0094373E">
              <w:rPr>
                <w:spacing w:val="-3"/>
                <w:sz w:val="22"/>
                <w:szCs w:val="22"/>
              </w:rPr>
              <w:t xml:space="preserve"> </w:t>
            </w:r>
            <w:r w:rsidRPr="0094373E">
              <w:rPr>
                <w:sz w:val="22"/>
                <w:szCs w:val="22"/>
              </w:rPr>
              <w:t>final</w:t>
            </w:r>
            <w:r w:rsidRPr="0094373E">
              <w:rPr>
                <w:spacing w:val="-2"/>
                <w:sz w:val="22"/>
                <w:szCs w:val="22"/>
              </w:rPr>
              <w:t xml:space="preserve"> </w:t>
            </w:r>
            <w:r w:rsidRPr="0094373E">
              <w:rPr>
                <w:sz w:val="22"/>
                <w:szCs w:val="22"/>
              </w:rPr>
              <w:t>project</w:t>
            </w:r>
            <w:r w:rsidRPr="0094373E">
              <w:rPr>
                <w:spacing w:val="-3"/>
                <w:sz w:val="22"/>
                <w:szCs w:val="22"/>
              </w:rPr>
              <w:t xml:space="preserve"> </w:t>
            </w:r>
            <w:r w:rsidRPr="0094373E">
              <w:rPr>
                <w:sz w:val="22"/>
                <w:szCs w:val="22"/>
              </w:rPr>
              <w:t>cost</w:t>
            </w:r>
            <w:r w:rsidRPr="0094373E">
              <w:rPr>
                <w:spacing w:val="-2"/>
                <w:sz w:val="22"/>
                <w:szCs w:val="22"/>
              </w:rPr>
              <w:t xml:space="preserve"> </w:t>
            </w:r>
            <w:r w:rsidRPr="0094373E">
              <w:rPr>
                <w:sz w:val="22"/>
                <w:szCs w:val="22"/>
              </w:rPr>
              <w:t>and</w:t>
            </w:r>
            <w:r w:rsidRPr="0094373E">
              <w:rPr>
                <w:spacing w:val="-4"/>
                <w:sz w:val="22"/>
                <w:szCs w:val="22"/>
              </w:rPr>
              <w:t xml:space="preserve"> </w:t>
            </w:r>
            <w:r w:rsidRPr="0094373E">
              <w:rPr>
                <w:sz w:val="22"/>
                <w:szCs w:val="22"/>
              </w:rPr>
              <w:t>schedule</w:t>
            </w:r>
            <w:r w:rsidRPr="0094373E">
              <w:rPr>
                <w:spacing w:val="-4"/>
                <w:sz w:val="22"/>
                <w:szCs w:val="22"/>
              </w:rPr>
              <w:t xml:space="preserve"> </w:t>
            </w:r>
            <w:r w:rsidRPr="0094373E">
              <w:rPr>
                <w:sz w:val="22"/>
                <w:szCs w:val="22"/>
              </w:rPr>
              <w:t>(including</w:t>
            </w:r>
            <w:r w:rsidRPr="0094373E">
              <w:rPr>
                <w:spacing w:val="-4"/>
                <w:sz w:val="22"/>
                <w:szCs w:val="22"/>
              </w:rPr>
              <w:t xml:space="preserve"> </w:t>
            </w:r>
            <w:r w:rsidRPr="0094373E">
              <w:rPr>
                <w:sz w:val="22"/>
                <w:szCs w:val="22"/>
              </w:rPr>
              <w:t>variations)</w:t>
            </w:r>
            <w:r w:rsidRPr="0094373E">
              <w:rPr>
                <w:spacing w:val="-2"/>
                <w:sz w:val="22"/>
                <w:szCs w:val="22"/>
              </w:rPr>
              <w:t xml:space="preserve"> </w:t>
            </w:r>
            <w:r w:rsidRPr="0094373E">
              <w:rPr>
                <w:sz w:val="22"/>
                <w:szCs w:val="22"/>
              </w:rPr>
              <w:t>against</w:t>
            </w:r>
            <w:r w:rsidRPr="0094373E">
              <w:rPr>
                <w:spacing w:val="-3"/>
                <w:sz w:val="22"/>
                <w:szCs w:val="22"/>
              </w:rPr>
              <w:t xml:space="preserve"> </w:t>
            </w:r>
            <w:r w:rsidRPr="0094373E">
              <w:rPr>
                <w:sz w:val="22"/>
                <w:szCs w:val="22"/>
              </w:rPr>
              <w:t>approved</w:t>
            </w:r>
            <w:r w:rsidRPr="0094373E">
              <w:rPr>
                <w:spacing w:val="-4"/>
                <w:sz w:val="22"/>
                <w:szCs w:val="22"/>
              </w:rPr>
              <w:t xml:space="preserve"> </w:t>
            </w:r>
            <w:r w:rsidRPr="0094373E">
              <w:rPr>
                <w:sz w:val="22"/>
                <w:szCs w:val="22"/>
              </w:rPr>
              <w:t>budget</w:t>
            </w:r>
            <w:r w:rsidRPr="0094373E">
              <w:rPr>
                <w:spacing w:val="-3"/>
                <w:sz w:val="22"/>
                <w:szCs w:val="22"/>
              </w:rPr>
              <w:t xml:space="preserve"> </w:t>
            </w:r>
            <w:r w:rsidRPr="0094373E">
              <w:rPr>
                <w:sz w:val="22"/>
                <w:szCs w:val="22"/>
              </w:rPr>
              <w:t>and</w:t>
            </w:r>
            <w:r w:rsidRPr="0094373E">
              <w:rPr>
                <w:spacing w:val="-3"/>
                <w:sz w:val="22"/>
                <w:szCs w:val="22"/>
              </w:rPr>
              <w:t xml:space="preserve"> </w:t>
            </w:r>
            <w:r w:rsidRPr="0094373E">
              <w:rPr>
                <w:spacing w:val="-2"/>
                <w:sz w:val="22"/>
                <w:szCs w:val="22"/>
              </w:rPr>
              <w:t>schedule.</w:t>
            </w:r>
          </w:p>
        </w:tc>
      </w:tr>
      <w:tr w:rsidR="00B41453" w:rsidRPr="006A05EB" w14:paraId="4462CF0F" w14:textId="77777777" w:rsidTr="00296E50">
        <w:trPr>
          <w:trHeight w:val="493"/>
          <w:tblCellSpacing w:w="5" w:type="dxa"/>
        </w:trPr>
        <w:tc>
          <w:tcPr>
            <w:tcW w:w="9414" w:type="dxa"/>
            <w:shd w:val="clear" w:color="auto" w:fill="F1F1F1"/>
          </w:tcPr>
          <w:p w14:paraId="5FA47D2B" w14:textId="115AFC40" w:rsidR="00B41453" w:rsidRPr="0094373E" w:rsidRDefault="00B41453" w:rsidP="00296E50">
            <w:pPr>
              <w:pStyle w:val="Tabletext"/>
              <w:framePr w:hSpace="0" w:wrap="auto" w:vAnchor="margin" w:yAlign="inline"/>
              <w:suppressOverlap w:val="0"/>
              <w:rPr>
                <w:sz w:val="22"/>
                <w:szCs w:val="22"/>
              </w:rPr>
            </w:pPr>
            <w:r w:rsidRPr="0094373E">
              <w:rPr>
                <w:sz w:val="22"/>
                <w:szCs w:val="22"/>
              </w:rPr>
              <w:t>Evidence</w:t>
            </w:r>
            <w:r w:rsidRPr="0094373E">
              <w:rPr>
                <w:spacing w:val="-4"/>
                <w:sz w:val="22"/>
                <w:szCs w:val="22"/>
              </w:rPr>
              <w:t xml:space="preserve"> </w:t>
            </w:r>
            <w:r w:rsidRPr="0094373E">
              <w:rPr>
                <w:sz w:val="22"/>
                <w:szCs w:val="22"/>
              </w:rPr>
              <w:t>of</w:t>
            </w:r>
            <w:r w:rsidRPr="0094373E">
              <w:rPr>
                <w:spacing w:val="-3"/>
                <w:sz w:val="22"/>
                <w:szCs w:val="22"/>
              </w:rPr>
              <w:t xml:space="preserve"> </w:t>
            </w:r>
            <w:r w:rsidRPr="0094373E">
              <w:rPr>
                <w:sz w:val="22"/>
                <w:szCs w:val="22"/>
              </w:rPr>
              <w:t>a</w:t>
            </w:r>
            <w:r w:rsidRPr="0094373E">
              <w:rPr>
                <w:spacing w:val="-4"/>
                <w:sz w:val="22"/>
                <w:szCs w:val="22"/>
              </w:rPr>
              <w:t xml:space="preserve"> </w:t>
            </w:r>
            <w:r w:rsidRPr="0094373E">
              <w:rPr>
                <w:sz w:val="22"/>
                <w:szCs w:val="22"/>
              </w:rPr>
              <w:t>lessons</w:t>
            </w:r>
            <w:r w:rsidRPr="0094373E">
              <w:rPr>
                <w:spacing w:val="-3"/>
                <w:sz w:val="22"/>
                <w:szCs w:val="22"/>
              </w:rPr>
              <w:t xml:space="preserve"> </w:t>
            </w:r>
            <w:r w:rsidRPr="0094373E">
              <w:rPr>
                <w:sz w:val="22"/>
                <w:szCs w:val="22"/>
              </w:rPr>
              <w:t>learnt</w:t>
            </w:r>
            <w:r w:rsidRPr="0094373E">
              <w:rPr>
                <w:spacing w:val="-3"/>
                <w:sz w:val="22"/>
                <w:szCs w:val="22"/>
              </w:rPr>
              <w:t xml:space="preserve"> </w:t>
            </w:r>
            <w:r w:rsidRPr="0094373E">
              <w:rPr>
                <w:sz w:val="22"/>
                <w:szCs w:val="22"/>
              </w:rPr>
              <w:t>review</w:t>
            </w:r>
            <w:r>
              <w:rPr>
                <w:sz w:val="22"/>
                <w:szCs w:val="22"/>
              </w:rPr>
              <w:t>,</w:t>
            </w:r>
            <w:r w:rsidRPr="0094373E">
              <w:rPr>
                <w:spacing w:val="-3"/>
                <w:sz w:val="22"/>
                <w:szCs w:val="22"/>
              </w:rPr>
              <w:t xml:space="preserve"> </w:t>
            </w:r>
            <w:r w:rsidRPr="0094373E">
              <w:rPr>
                <w:sz w:val="22"/>
                <w:szCs w:val="22"/>
              </w:rPr>
              <w:t>identifying</w:t>
            </w:r>
            <w:r w:rsidRPr="0094373E">
              <w:rPr>
                <w:spacing w:val="-4"/>
                <w:sz w:val="22"/>
                <w:szCs w:val="22"/>
              </w:rPr>
              <w:t xml:space="preserve"> </w:t>
            </w:r>
            <w:r w:rsidRPr="0094373E">
              <w:rPr>
                <w:sz w:val="22"/>
                <w:szCs w:val="22"/>
              </w:rPr>
              <w:t>areas</w:t>
            </w:r>
            <w:r w:rsidRPr="0094373E">
              <w:rPr>
                <w:spacing w:val="-3"/>
                <w:sz w:val="22"/>
                <w:szCs w:val="22"/>
              </w:rPr>
              <w:t xml:space="preserve"> </w:t>
            </w:r>
            <w:r w:rsidRPr="0094373E">
              <w:rPr>
                <w:sz w:val="22"/>
                <w:szCs w:val="22"/>
              </w:rPr>
              <w:t>of</w:t>
            </w:r>
            <w:r w:rsidRPr="0094373E">
              <w:rPr>
                <w:spacing w:val="-3"/>
                <w:sz w:val="22"/>
                <w:szCs w:val="22"/>
              </w:rPr>
              <w:t xml:space="preserve"> </w:t>
            </w:r>
            <w:r w:rsidRPr="0094373E">
              <w:rPr>
                <w:sz w:val="22"/>
                <w:szCs w:val="22"/>
              </w:rPr>
              <w:t>best</w:t>
            </w:r>
            <w:r w:rsidRPr="0094373E">
              <w:rPr>
                <w:spacing w:val="-3"/>
                <w:sz w:val="22"/>
                <w:szCs w:val="22"/>
              </w:rPr>
              <w:t xml:space="preserve"> </w:t>
            </w:r>
            <w:r w:rsidRPr="0094373E">
              <w:rPr>
                <w:sz w:val="22"/>
                <w:szCs w:val="22"/>
              </w:rPr>
              <w:t>practice</w:t>
            </w:r>
            <w:r w:rsidRPr="0094373E">
              <w:rPr>
                <w:spacing w:val="-4"/>
                <w:sz w:val="22"/>
                <w:szCs w:val="22"/>
              </w:rPr>
              <w:t xml:space="preserve"> </w:t>
            </w:r>
            <w:r w:rsidRPr="0094373E">
              <w:rPr>
                <w:sz w:val="22"/>
                <w:szCs w:val="22"/>
              </w:rPr>
              <w:t>and</w:t>
            </w:r>
            <w:r w:rsidRPr="0094373E">
              <w:rPr>
                <w:spacing w:val="-4"/>
                <w:sz w:val="22"/>
                <w:szCs w:val="22"/>
              </w:rPr>
              <w:t xml:space="preserve"> </w:t>
            </w:r>
            <w:r w:rsidRPr="0094373E">
              <w:rPr>
                <w:sz w:val="22"/>
                <w:szCs w:val="22"/>
              </w:rPr>
              <w:t>potential</w:t>
            </w:r>
            <w:r w:rsidRPr="0094373E">
              <w:rPr>
                <w:spacing w:val="-3"/>
                <w:sz w:val="22"/>
                <w:szCs w:val="22"/>
              </w:rPr>
              <w:t xml:space="preserve"> </w:t>
            </w:r>
            <w:r w:rsidRPr="0094373E">
              <w:rPr>
                <w:sz w:val="22"/>
                <w:szCs w:val="22"/>
              </w:rPr>
              <w:t>improvements</w:t>
            </w:r>
            <w:r w:rsidRPr="0094373E">
              <w:rPr>
                <w:spacing w:val="-3"/>
                <w:sz w:val="22"/>
                <w:szCs w:val="22"/>
              </w:rPr>
              <w:t xml:space="preserve"> </w:t>
            </w:r>
            <w:r w:rsidRPr="0094373E">
              <w:rPr>
                <w:sz w:val="22"/>
                <w:szCs w:val="22"/>
              </w:rPr>
              <w:t>for</w:t>
            </w:r>
            <w:r w:rsidRPr="0094373E">
              <w:rPr>
                <w:spacing w:val="-3"/>
                <w:sz w:val="22"/>
                <w:szCs w:val="22"/>
              </w:rPr>
              <w:t xml:space="preserve"> </w:t>
            </w:r>
            <w:r w:rsidRPr="0094373E">
              <w:rPr>
                <w:sz w:val="22"/>
                <w:szCs w:val="22"/>
              </w:rPr>
              <w:t>the</w:t>
            </w:r>
            <w:r w:rsidRPr="0094373E">
              <w:rPr>
                <w:spacing w:val="-4"/>
                <w:sz w:val="22"/>
                <w:szCs w:val="22"/>
              </w:rPr>
              <w:t xml:space="preserve"> </w:t>
            </w:r>
            <w:r w:rsidRPr="0094373E">
              <w:rPr>
                <w:sz w:val="22"/>
                <w:szCs w:val="22"/>
              </w:rPr>
              <w:t>future and an agency plan for dissemination of the key findings.</w:t>
            </w:r>
          </w:p>
        </w:tc>
      </w:tr>
      <w:tr w:rsidR="00B41453" w:rsidRPr="006A05EB" w14:paraId="443E32B5" w14:textId="77777777" w:rsidTr="00296E50">
        <w:trPr>
          <w:trHeight w:val="493"/>
          <w:tblCellSpacing w:w="5" w:type="dxa"/>
        </w:trPr>
        <w:tc>
          <w:tcPr>
            <w:tcW w:w="9414" w:type="dxa"/>
            <w:shd w:val="clear" w:color="auto" w:fill="F1F1F1"/>
          </w:tcPr>
          <w:p w14:paraId="1DAE56A1" w14:textId="77777777" w:rsidR="00B41453" w:rsidRPr="0094373E" w:rsidRDefault="00B41453" w:rsidP="00296E50">
            <w:pPr>
              <w:pStyle w:val="Tabletext"/>
              <w:framePr w:hSpace="0" w:wrap="auto" w:vAnchor="margin" w:yAlign="inline"/>
              <w:suppressOverlap w:val="0"/>
              <w:rPr>
                <w:sz w:val="22"/>
                <w:szCs w:val="22"/>
              </w:rPr>
            </w:pPr>
            <w:r w:rsidRPr="0094373E">
              <w:rPr>
                <w:sz w:val="22"/>
                <w:szCs w:val="22"/>
              </w:rPr>
              <w:t>Evidence</w:t>
            </w:r>
            <w:r w:rsidRPr="0094373E">
              <w:rPr>
                <w:spacing w:val="-3"/>
                <w:sz w:val="22"/>
                <w:szCs w:val="22"/>
              </w:rPr>
              <w:t xml:space="preserve"> </w:t>
            </w:r>
            <w:r w:rsidRPr="0094373E">
              <w:rPr>
                <w:sz w:val="22"/>
                <w:szCs w:val="22"/>
              </w:rPr>
              <w:t>to</w:t>
            </w:r>
            <w:r w:rsidRPr="0094373E">
              <w:rPr>
                <w:spacing w:val="-3"/>
                <w:sz w:val="22"/>
                <w:szCs w:val="22"/>
              </w:rPr>
              <w:t xml:space="preserve"> </w:t>
            </w:r>
            <w:r w:rsidRPr="0094373E">
              <w:rPr>
                <w:sz w:val="22"/>
                <w:szCs w:val="22"/>
              </w:rPr>
              <w:t>show</w:t>
            </w:r>
            <w:r w:rsidRPr="0094373E">
              <w:rPr>
                <w:spacing w:val="-2"/>
                <w:sz w:val="22"/>
                <w:szCs w:val="22"/>
              </w:rPr>
              <w:t xml:space="preserve"> </w:t>
            </w:r>
            <w:r w:rsidRPr="0094373E">
              <w:rPr>
                <w:sz w:val="22"/>
                <w:szCs w:val="22"/>
              </w:rPr>
              <w:t>all</w:t>
            </w:r>
            <w:r w:rsidRPr="0094373E">
              <w:rPr>
                <w:spacing w:val="-1"/>
                <w:sz w:val="22"/>
                <w:szCs w:val="22"/>
              </w:rPr>
              <w:t xml:space="preserve"> </w:t>
            </w:r>
            <w:r w:rsidRPr="0094373E">
              <w:rPr>
                <w:sz w:val="22"/>
                <w:szCs w:val="22"/>
              </w:rPr>
              <w:t>delivery</w:t>
            </w:r>
            <w:r w:rsidRPr="0094373E">
              <w:rPr>
                <w:spacing w:val="-1"/>
                <w:sz w:val="22"/>
                <w:szCs w:val="22"/>
              </w:rPr>
              <w:t xml:space="preserve"> </w:t>
            </w:r>
            <w:r w:rsidRPr="0094373E">
              <w:rPr>
                <w:sz w:val="22"/>
                <w:szCs w:val="22"/>
              </w:rPr>
              <w:t>stage</w:t>
            </w:r>
            <w:r w:rsidRPr="0094373E">
              <w:rPr>
                <w:spacing w:val="-2"/>
                <w:sz w:val="22"/>
                <w:szCs w:val="22"/>
              </w:rPr>
              <w:t xml:space="preserve"> </w:t>
            </w:r>
            <w:r w:rsidRPr="0094373E">
              <w:rPr>
                <w:sz w:val="22"/>
                <w:szCs w:val="22"/>
              </w:rPr>
              <w:t>project</w:t>
            </w:r>
            <w:r w:rsidRPr="0094373E">
              <w:rPr>
                <w:spacing w:val="-2"/>
                <w:sz w:val="22"/>
                <w:szCs w:val="22"/>
              </w:rPr>
              <w:t xml:space="preserve"> </w:t>
            </w:r>
            <w:r w:rsidRPr="0094373E">
              <w:rPr>
                <w:sz w:val="22"/>
                <w:szCs w:val="22"/>
              </w:rPr>
              <w:t>risks</w:t>
            </w:r>
            <w:r w:rsidRPr="0094373E">
              <w:rPr>
                <w:spacing w:val="-2"/>
                <w:sz w:val="22"/>
                <w:szCs w:val="22"/>
              </w:rPr>
              <w:t xml:space="preserve"> </w:t>
            </w:r>
            <w:r w:rsidRPr="0094373E">
              <w:rPr>
                <w:sz w:val="22"/>
                <w:szCs w:val="22"/>
              </w:rPr>
              <w:t>have</w:t>
            </w:r>
            <w:r w:rsidRPr="0094373E">
              <w:rPr>
                <w:spacing w:val="-3"/>
                <w:sz w:val="22"/>
                <w:szCs w:val="22"/>
              </w:rPr>
              <w:t xml:space="preserve"> </w:t>
            </w:r>
            <w:r w:rsidRPr="0094373E">
              <w:rPr>
                <w:sz w:val="22"/>
                <w:szCs w:val="22"/>
              </w:rPr>
              <w:t>been</w:t>
            </w:r>
            <w:r w:rsidRPr="0094373E">
              <w:rPr>
                <w:spacing w:val="-1"/>
                <w:sz w:val="22"/>
                <w:szCs w:val="22"/>
              </w:rPr>
              <w:t xml:space="preserve"> </w:t>
            </w:r>
            <w:r w:rsidRPr="0094373E">
              <w:rPr>
                <w:sz w:val="22"/>
                <w:szCs w:val="22"/>
              </w:rPr>
              <w:t>closed</w:t>
            </w:r>
            <w:r w:rsidRPr="0094373E">
              <w:rPr>
                <w:spacing w:val="-3"/>
                <w:sz w:val="22"/>
                <w:szCs w:val="22"/>
              </w:rPr>
              <w:t xml:space="preserve"> </w:t>
            </w:r>
            <w:r w:rsidRPr="0094373E">
              <w:rPr>
                <w:sz w:val="22"/>
                <w:szCs w:val="22"/>
              </w:rPr>
              <w:t>out</w:t>
            </w:r>
            <w:r w:rsidRPr="0094373E">
              <w:rPr>
                <w:spacing w:val="-2"/>
                <w:sz w:val="22"/>
                <w:szCs w:val="22"/>
              </w:rPr>
              <w:t xml:space="preserve"> </w:t>
            </w:r>
            <w:r w:rsidRPr="0094373E">
              <w:rPr>
                <w:sz w:val="22"/>
                <w:szCs w:val="22"/>
              </w:rPr>
              <w:t>or</w:t>
            </w:r>
            <w:r w:rsidRPr="0094373E">
              <w:rPr>
                <w:spacing w:val="-2"/>
                <w:sz w:val="22"/>
                <w:szCs w:val="22"/>
              </w:rPr>
              <w:t xml:space="preserve"> </w:t>
            </w:r>
            <w:r w:rsidRPr="0094373E">
              <w:rPr>
                <w:sz w:val="22"/>
                <w:szCs w:val="22"/>
              </w:rPr>
              <w:t>handed</w:t>
            </w:r>
            <w:r w:rsidRPr="0094373E">
              <w:rPr>
                <w:spacing w:val="-3"/>
                <w:sz w:val="22"/>
                <w:szCs w:val="22"/>
              </w:rPr>
              <w:t xml:space="preserve"> </w:t>
            </w:r>
            <w:r w:rsidRPr="0094373E">
              <w:rPr>
                <w:sz w:val="22"/>
                <w:szCs w:val="22"/>
              </w:rPr>
              <w:t>over</w:t>
            </w:r>
            <w:r w:rsidRPr="0094373E">
              <w:rPr>
                <w:spacing w:val="-2"/>
                <w:sz w:val="22"/>
                <w:szCs w:val="22"/>
              </w:rPr>
              <w:t xml:space="preserve"> </w:t>
            </w:r>
            <w:r w:rsidRPr="0094373E">
              <w:rPr>
                <w:sz w:val="22"/>
                <w:szCs w:val="22"/>
              </w:rPr>
              <w:t>to</w:t>
            </w:r>
            <w:r w:rsidRPr="0094373E">
              <w:rPr>
                <w:spacing w:val="-3"/>
                <w:sz w:val="22"/>
                <w:szCs w:val="22"/>
              </w:rPr>
              <w:t xml:space="preserve"> </w:t>
            </w:r>
            <w:r w:rsidRPr="0094373E">
              <w:rPr>
                <w:sz w:val="22"/>
                <w:szCs w:val="22"/>
              </w:rPr>
              <w:t>the</w:t>
            </w:r>
            <w:r w:rsidRPr="0094373E">
              <w:rPr>
                <w:spacing w:val="-3"/>
                <w:sz w:val="22"/>
                <w:szCs w:val="22"/>
              </w:rPr>
              <w:t xml:space="preserve"> </w:t>
            </w:r>
            <w:r w:rsidRPr="0094373E">
              <w:rPr>
                <w:sz w:val="22"/>
                <w:szCs w:val="22"/>
              </w:rPr>
              <w:t>asset</w:t>
            </w:r>
            <w:r w:rsidRPr="0094373E">
              <w:rPr>
                <w:spacing w:val="-2"/>
                <w:sz w:val="22"/>
                <w:szCs w:val="22"/>
              </w:rPr>
              <w:t xml:space="preserve"> </w:t>
            </w:r>
            <w:r w:rsidRPr="0094373E">
              <w:rPr>
                <w:sz w:val="22"/>
                <w:szCs w:val="22"/>
              </w:rPr>
              <w:t>owner</w:t>
            </w:r>
            <w:r w:rsidRPr="0094373E">
              <w:rPr>
                <w:spacing w:val="-1"/>
                <w:sz w:val="22"/>
                <w:szCs w:val="22"/>
              </w:rPr>
              <w:t xml:space="preserve"> </w:t>
            </w:r>
            <w:r w:rsidRPr="0094373E">
              <w:rPr>
                <w:sz w:val="22"/>
                <w:szCs w:val="22"/>
              </w:rPr>
              <w:t>with appropriate mitigation actions.</w:t>
            </w:r>
          </w:p>
        </w:tc>
      </w:tr>
      <w:tr w:rsidR="00B41453" w:rsidRPr="006A05EB" w14:paraId="364FC507" w14:textId="77777777" w:rsidTr="00296E50">
        <w:trPr>
          <w:trHeight w:val="393"/>
          <w:tblCellSpacing w:w="5" w:type="dxa"/>
        </w:trPr>
        <w:tc>
          <w:tcPr>
            <w:tcW w:w="9414" w:type="dxa"/>
            <w:shd w:val="clear" w:color="auto" w:fill="F1F1F1"/>
          </w:tcPr>
          <w:p w14:paraId="212C29E4" w14:textId="77777777" w:rsidR="00B41453" w:rsidRPr="0094373E" w:rsidRDefault="00B41453" w:rsidP="00296E50">
            <w:pPr>
              <w:pStyle w:val="Tabletext"/>
              <w:framePr w:hSpace="0" w:wrap="auto" w:vAnchor="margin" w:yAlign="inline"/>
              <w:suppressOverlap w:val="0"/>
              <w:rPr>
                <w:sz w:val="22"/>
                <w:szCs w:val="22"/>
              </w:rPr>
            </w:pPr>
            <w:r w:rsidRPr="0094373E">
              <w:rPr>
                <w:sz w:val="22"/>
                <w:szCs w:val="22"/>
              </w:rPr>
              <w:t>Post-operational</w:t>
            </w:r>
            <w:r w:rsidRPr="0094373E">
              <w:rPr>
                <w:spacing w:val="-6"/>
                <w:sz w:val="22"/>
                <w:szCs w:val="22"/>
              </w:rPr>
              <w:t xml:space="preserve"> </w:t>
            </w:r>
            <w:r w:rsidRPr="0094373E">
              <w:rPr>
                <w:sz w:val="22"/>
                <w:szCs w:val="22"/>
              </w:rPr>
              <w:t>demand,</w:t>
            </w:r>
            <w:r w:rsidRPr="0094373E">
              <w:rPr>
                <w:spacing w:val="-3"/>
                <w:sz w:val="22"/>
                <w:szCs w:val="22"/>
              </w:rPr>
              <w:t xml:space="preserve"> </w:t>
            </w:r>
            <w:r w:rsidRPr="0094373E">
              <w:rPr>
                <w:sz w:val="22"/>
                <w:szCs w:val="22"/>
              </w:rPr>
              <w:t>stakeholder</w:t>
            </w:r>
            <w:r w:rsidRPr="0094373E">
              <w:rPr>
                <w:spacing w:val="-4"/>
                <w:sz w:val="22"/>
                <w:szCs w:val="22"/>
              </w:rPr>
              <w:t xml:space="preserve"> </w:t>
            </w:r>
            <w:r w:rsidRPr="0094373E">
              <w:rPr>
                <w:sz w:val="22"/>
                <w:szCs w:val="22"/>
              </w:rPr>
              <w:t>and</w:t>
            </w:r>
            <w:r w:rsidRPr="0094373E">
              <w:rPr>
                <w:spacing w:val="-4"/>
                <w:sz w:val="22"/>
                <w:szCs w:val="22"/>
              </w:rPr>
              <w:t xml:space="preserve"> </w:t>
            </w:r>
            <w:r w:rsidRPr="0094373E">
              <w:rPr>
                <w:sz w:val="22"/>
                <w:szCs w:val="22"/>
              </w:rPr>
              <w:t>customer</w:t>
            </w:r>
            <w:r w:rsidRPr="0094373E">
              <w:rPr>
                <w:spacing w:val="-4"/>
                <w:sz w:val="22"/>
                <w:szCs w:val="22"/>
              </w:rPr>
              <w:t xml:space="preserve"> </w:t>
            </w:r>
            <w:r w:rsidRPr="0094373E">
              <w:rPr>
                <w:sz w:val="22"/>
                <w:szCs w:val="22"/>
              </w:rPr>
              <w:t>satisfaction,</w:t>
            </w:r>
            <w:r w:rsidRPr="0094373E">
              <w:rPr>
                <w:spacing w:val="-3"/>
                <w:sz w:val="22"/>
                <w:szCs w:val="22"/>
              </w:rPr>
              <w:t xml:space="preserve"> </w:t>
            </w:r>
            <w:r w:rsidRPr="0094373E">
              <w:rPr>
                <w:sz w:val="22"/>
                <w:szCs w:val="22"/>
              </w:rPr>
              <w:t>and</w:t>
            </w:r>
            <w:r w:rsidRPr="0094373E">
              <w:rPr>
                <w:spacing w:val="-4"/>
                <w:sz w:val="22"/>
                <w:szCs w:val="22"/>
              </w:rPr>
              <w:t xml:space="preserve"> </w:t>
            </w:r>
            <w:r w:rsidRPr="0094373E">
              <w:rPr>
                <w:sz w:val="22"/>
                <w:szCs w:val="22"/>
              </w:rPr>
              <w:t>workforce</w:t>
            </w:r>
            <w:r w:rsidRPr="0094373E">
              <w:rPr>
                <w:spacing w:val="-5"/>
                <w:sz w:val="22"/>
                <w:szCs w:val="22"/>
              </w:rPr>
              <w:t xml:space="preserve"> </w:t>
            </w:r>
            <w:r w:rsidRPr="0094373E">
              <w:rPr>
                <w:sz w:val="22"/>
                <w:szCs w:val="22"/>
              </w:rPr>
              <w:t>and</w:t>
            </w:r>
            <w:r w:rsidRPr="0094373E">
              <w:rPr>
                <w:spacing w:val="-4"/>
                <w:sz w:val="22"/>
                <w:szCs w:val="22"/>
              </w:rPr>
              <w:t xml:space="preserve"> </w:t>
            </w:r>
            <w:r w:rsidRPr="0094373E">
              <w:rPr>
                <w:sz w:val="22"/>
                <w:szCs w:val="22"/>
              </w:rPr>
              <w:t>organisational</w:t>
            </w:r>
            <w:r w:rsidRPr="0094373E">
              <w:rPr>
                <w:spacing w:val="-3"/>
                <w:sz w:val="22"/>
                <w:szCs w:val="22"/>
              </w:rPr>
              <w:t xml:space="preserve"> </w:t>
            </w:r>
            <w:r w:rsidRPr="0094373E">
              <w:rPr>
                <w:spacing w:val="-2"/>
                <w:sz w:val="22"/>
                <w:szCs w:val="22"/>
              </w:rPr>
              <w:t>impacts.</w:t>
            </w:r>
          </w:p>
        </w:tc>
      </w:tr>
      <w:tr w:rsidR="00B41453" w:rsidRPr="006A05EB" w14:paraId="032AFE9B" w14:textId="77777777" w:rsidTr="00296E50">
        <w:trPr>
          <w:trHeight w:val="491"/>
          <w:tblCellSpacing w:w="5" w:type="dxa"/>
        </w:trPr>
        <w:tc>
          <w:tcPr>
            <w:tcW w:w="9414" w:type="dxa"/>
            <w:shd w:val="clear" w:color="auto" w:fill="F1F1F1"/>
          </w:tcPr>
          <w:p w14:paraId="2D467609" w14:textId="77777777" w:rsidR="00B41453" w:rsidRPr="0094373E" w:rsidRDefault="00B41453" w:rsidP="00296E50">
            <w:pPr>
              <w:pStyle w:val="Tabletext"/>
              <w:framePr w:hSpace="0" w:wrap="auto" w:vAnchor="margin" w:yAlign="inline"/>
              <w:suppressOverlap w:val="0"/>
              <w:rPr>
                <w:sz w:val="22"/>
                <w:szCs w:val="22"/>
              </w:rPr>
            </w:pPr>
            <w:r w:rsidRPr="0094373E">
              <w:rPr>
                <w:sz w:val="22"/>
                <w:szCs w:val="22"/>
              </w:rPr>
              <w:t>Identification</w:t>
            </w:r>
            <w:r w:rsidRPr="0094373E">
              <w:rPr>
                <w:spacing w:val="-4"/>
                <w:sz w:val="22"/>
                <w:szCs w:val="22"/>
              </w:rPr>
              <w:t xml:space="preserve"> </w:t>
            </w:r>
            <w:r w:rsidRPr="0094373E">
              <w:rPr>
                <w:sz w:val="22"/>
                <w:szCs w:val="22"/>
              </w:rPr>
              <w:t>of</w:t>
            </w:r>
            <w:r w:rsidRPr="0094373E">
              <w:rPr>
                <w:spacing w:val="-2"/>
                <w:sz w:val="22"/>
                <w:szCs w:val="22"/>
              </w:rPr>
              <w:t xml:space="preserve"> </w:t>
            </w:r>
            <w:r w:rsidRPr="0094373E">
              <w:rPr>
                <w:sz w:val="22"/>
                <w:szCs w:val="22"/>
              </w:rPr>
              <w:t>any</w:t>
            </w:r>
            <w:r w:rsidRPr="0094373E">
              <w:rPr>
                <w:spacing w:val="-3"/>
                <w:sz w:val="22"/>
                <w:szCs w:val="22"/>
              </w:rPr>
              <w:t xml:space="preserve"> </w:t>
            </w:r>
            <w:r w:rsidRPr="0094373E">
              <w:rPr>
                <w:sz w:val="22"/>
                <w:szCs w:val="22"/>
              </w:rPr>
              <w:t>outstanding</w:t>
            </w:r>
            <w:r w:rsidRPr="0094373E">
              <w:rPr>
                <w:spacing w:val="-4"/>
                <w:sz w:val="22"/>
                <w:szCs w:val="22"/>
              </w:rPr>
              <w:t xml:space="preserve"> </w:t>
            </w:r>
            <w:r w:rsidRPr="0094373E">
              <w:rPr>
                <w:sz w:val="22"/>
                <w:szCs w:val="22"/>
              </w:rPr>
              <w:t>obligations</w:t>
            </w:r>
            <w:r w:rsidRPr="0094373E">
              <w:rPr>
                <w:spacing w:val="-3"/>
                <w:sz w:val="22"/>
                <w:szCs w:val="22"/>
              </w:rPr>
              <w:t xml:space="preserve"> </w:t>
            </w:r>
            <w:r w:rsidRPr="0094373E">
              <w:rPr>
                <w:sz w:val="22"/>
                <w:szCs w:val="22"/>
              </w:rPr>
              <w:t>on</w:t>
            </w:r>
            <w:r w:rsidRPr="0094373E">
              <w:rPr>
                <w:spacing w:val="-4"/>
                <w:sz w:val="22"/>
                <w:szCs w:val="22"/>
              </w:rPr>
              <w:t xml:space="preserve"> </w:t>
            </w:r>
            <w:r w:rsidRPr="0094373E">
              <w:rPr>
                <w:sz w:val="22"/>
                <w:szCs w:val="22"/>
              </w:rPr>
              <w:t>the</w:t>
            </w:r>
            <w:r w:rsidRPr="0094373E">
              <w:rPr>
                <w:spacing w:val="-4"/>
                <w:sz w:val="22"/>
                <w:szCs w:val="22"/>
              </w:rPr>
              <w:t xml:space="preserve"> </w:t>
            </w:r>
            <w:r w:rsidRPr="0094373E">
              <w:rPr>
                <w:sz w:val="22"/>
                <w:szCs w:val="22"/>
              </w:rPr>
              <w:t>asset</w:t>
            </w:r>
            <w:r w:rsidRPr="0094373E">
              <w:rPr>
                <w:spacing w:val="-3"/>
                <w:sz w:val="22"/>
                <w:szCs w:val="22"/>
              </w:rPr>
              <w:t xml:space="preserve"> </w:t>
            </w:r>
            <w:r w:rsidRPr="0094373E">
              <w:rPr>
                <w:sz w:val="22"/>
                <w:szCs w:val="22"/>
              </w:rPr>
              <w:t>owner/operator,</w:t>
            </w:r>
            <w:r w:rsidRPr="0094373E">
              <w:rPr>
                <w:spacing w:val="-3"/>
                <w:sz w:val="22"/>
                <w:szCs w:val="22"/>
              </w:rPr>
              <w:t xml:space="preserve"> </w:t>
            </w:r>
            <w:r w:rsidRPr="0094373E">
              <w:rPr>
                <w:sz w:val="22"/>
                <w:szCs w:val="22"/>
              </w:rPr>
              <w:t>including</w:t>
            </w:r>
            <w:r w:rsidRPr="0094373E">
              <w:rPr>
                <w:spacing w:val="-4"/>
                <w:sz w:val="22"/>
                <w:szCs w:val="22"/>
              </w:rPr>
              <w:t xml:space="preserve"> </w:t>
            </w:r>
            <w:r w:rsidRPr="0094373E">
              <w:rPr>
                <w:sz w:val="22"/>
                <w:szCs w:val="22"/>
              </w:rPr>
              <w:t>scope</w:t>
            </w:r>
            <w:r w:rsidRPr="0094373E">
              <w:rPr>
                <w:spacing w:val="-2"/>
                <w:sz w:val="22"/>
                <w:szCs w:val="22"/>
              </w:rPr>
              <w:t xml:space="preserve"> </w:t>
            </w:r>
            <w:r w:rsidRPr="0094373E">
              <w:rPr>
                <w:sz w:val="22"/>
                <w:szCs w:val="22"/>
              </w:rPr>
              <w:t>elements</w:t>
            </w:r>
            <w:r w:rsidRPr="0094373E">
              <w:rPr>
                <w:spacing w:val="-3"/>
                <w:sz w:val="22"/>
                <w:szCs w:val="22"/>
              </w:rPr>
              <w:t xml:space="preserve"> </w:t>
            </w:r>
            <w:r w:rsidRPr="0094373E">
              <w:rPr>
                <w:sz w:val="22"/>
                <w:szCs w:val="22"/>
              </w:rPr>
              <w:t>and</w:t>
            </w:r>
            <w:r w:rsidRPr="0094373E">
              <w:rPr>
                <w:spacing w:val="-2"/>
                <w:sz w:val="22"/>
                <w:szCs w:val="22"/>
              </w:rPr>
              <w:t xml:space="preserve"> </w:t>
            </w:r>
            <w:r w:rsidRPr="0094373E">
              <w:rPr>
                <w:sz w:val="22"/>
                <w:szCs w:val="22"/>
              </w:rPr>
              <w:t>planning approval conditions with a plan to resolve/meet any requirements.</w:t>
            </w:r>
          </w:p>
        </w:tc>
      </w:tr>
    </w:tbl>
    <w:p w14:paraId="7D33EE55" w14:textId="5A9C383F" w:rsidR="00AB6139" w:rsidRDefault="00AB6139" w:rsidP="00C12596">
      <w:pPr>
        <w:rPr>
          <w:rFonts w:ascii="Arial" w:eastAsiaTheme="majorEastAsia" w:hAnsi="Arial" w:cstheme="majorBidi"/>
          <w:sz w:val="36"/>
          <w:szCs w:val="26"/>
          <w:lang w:val="en-GB"/>
        </w:rPr>
      </w:pPr>
      <w:r>
        <w:rPr>
          <w:lang w:val="en-GB"/>
        </w:rPr>
        <w:br w:type="page"/>
      </w:r>
    </w:p>
    <w:p w14:paraId="14D80AC2" w14:textId="008EAF01" w:rsidR="004076DD" w:rsidRPr="00252C15" w:rsidRDefault="004076DD" w:rsidP="00BF1493">
      <w:pPr>
        <w:pStyle w:val="Heading2"/>
        <w:rPr>
          <w:lang w:val="en-GB"/>
        </w:rPr>
      </w:pPr>
      <w:bookmarkStart w:id="68" w:name="_Toc214364792"/>
      <w:r w:rsidRPr="00252C15">
        <w:rPr>
          <w:lang w:val="en-GB"/>
        </w:rPr>
        <w:lastRenderedPageBreak/>
        <w:t xml:space="preserve">Initiating </w:t>
      </w:r>
      <w:bookmarkEnd w:id="66"/>
      <w:bookmarkEnd w:id="67"/>
      <w:r w:rsidR="00244CB2">
        <w:rPr>
          <w:lang w:val="en-GB"/>
        </w:rPr>
        <w:t>a Gate 6 Review</w:t>
      </w:r>
      <w:bookmarkEnd w:id="68"/>
    </w:p>
    <w:p w14:paraId="3F217464" w14:textId="41457528" w:rsidR="004076DD" w:rsidRPr="00252C15" w:rsidRDefault="004076DD" w:rsidP="004076DD">
      <w:pPr>
        <w:pStyle w:val="BodyText"/>
        <w:rPr>
          <w:rFonts w:cs="Arial"/>
        </w:rPr>
      </w:pPr>
      <w:r w:rsidRPr="00252C15">
        <w:rPr>
          <w:rFonts w:cs="Arial"/>
        </w:rPr>
        <w:t>The</w:t>
      </w:r>
      <w:r w:rsidRPr="00252C15">
        <w:rPr>
          <w:rFonts w:cs="Arial"/>
          <w:spacing w:val="-6"/>
        </w:rPr>
        <w:t xml:space="preserve"> </w:t>
      </w:r>
      <w:r w:rsidR="00980BF3">
        <w:rPr>
          <w:rFonts w:cs="Arial"/>
        </w:rPr>
        <w:t xml:space="preserve">accountable </w:t>
      </w:r>
      <w:r>
        <w:rPr>
          <w:rFonts w:cs="Arial"/>
        </w:rPr>
        <w:t>agency</w:t>
      </w:r>
      <w:r w:rsidRPr="00252C15">
        <w:rPr>
          <w:rFonts w:cs="Arial"/>
          <w:spacing w:val="-2"/>
        </w:rPr>
        <w:t xml:space="preserve"> </w:t>
      </w:r>
      <w:r w:rsidRPr="00252C15">
        <w:rPr>
          <w:rFonts w:cs="Arial"/>
        </w:rPr>
        <w:t>contacts</w:t>
      </w:r>
      <w:r w:rsidRPr="00252C15">
        <w:rPr>
          <w:rFonts w:cs="Arial"/>
          <w:spacing w:val="-1"/>
        </w:rPr>
        <w:t xml:space="preserve"> </w:t>
      </w:r>
      <w:r w:rsidRPr="00252C15">
        <w:rPr>
          <w:rFonts w:cs="Arial"/>
        </w:rPr>
        <w:t>ITas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initiate</w:t>
      </w:r>
      <w:r w:rsidRPr="00252C15">
        <w:rPr>
          <w:rFonts w:cs="Arial"/>
          <w:spacing w:val="-3"/>
        </w:rPr>
        <w:t xml:space="preserve"> </w:t>
      </w:r>
      <w:r w:rsidRPr="00252C15">
        <w:rPr>
          <w:rFonts w:cs="Arial"/>
        </w:rPr>
        <w:t>the</w:t>
      </w:r>
      <w:r w:rsidRPr="00252C15">
        <w:rPr>
          <w:rFonts w:cs="Arial"/>
          <w:spacing w:val="-3"/>
        </w:rPr>
        <w:t xml:space="preserve"> </w:t>
      </w:r>
      <w:r>
        <w:rPr>
          <w:rFonts w:cs="Arial"/>
          <w:spacing w:val="-2"/>
        </w:rPr>
        <w:t>r</w:t>
      </w:r>
      <w:r w:rsidRPr="00252C15">
        <w:rPr>
          <w:rFonts w:cs="Arial"/>
          <w:spacing w:val="-2"/>
        </w:rPr>
        <w:t>eview.</w:t>
      </w:r>
    </w:p>
    <w:p w14:paraId="017AF7D9" w14:textId="00D9D1DE" w:rsidR="004076DD" w:rsidRPr="00252C15" w:rsidRDefault="004076DD" w:rsidP="004076DD">
      <w:pPr>
        <w:pStyle w:val="BodyText"/>
        <w:rPr>
          <w:rFonts w:cs="Arial"/>
        </w:rPr>
      </w:pPr>
      <w:r w:rsidRPr="00252C15">
        <w:rPr>
          <w:rFonts w:cs="Arial"/>
        </w:rPr>
        <w:t>On</w:t>
      </w:r>
      <w:r w:rsidRPr="00252C15">
        <w:rPr>
          <w:rFonts w:cs="Arial"/>
          <w:spacing w:val="-2"/>
        </w:rPr>
        <w:t xml:space="preserve"> </w:t>
      </w:r>
      <w:r w:rsidRPr="00252C15">
        <w:rPr>
          <w:rFonts w:cs="Arial"/>
        </w:rPr>
        <w:t>initiation</w:t>
      </w:r>
      <w:r w:rsidRPr="00252C15">
        <w:rPr>
          <w:rFonts w:cs="Arial"/>
          <w:spacing w:val="-2"/>
        </w:rPr>
        <w:t xml:space="preserve"> </w:t>
      </w:r>
      <w:r w:rsidRPr="00252C15">
        <w:rPr>
          <w:rFonts w:cs="Arial"/>
        </w:rPr>
        <w:t>of the</w:t>
      </w:r>
      <w:r w:rsidRPr="00252C15">
        <w:rPr>
          <w:rFonts w:cs="Arial"/>
          <w:spacing w:val="-2"/>
        </w:rPr>
        <w:t xml:space="preserve"> </w:t>
      </w:r>
      <w:r>
        <w:rPr>
          <w:rFonts w:cs="Arial"/>
        </w:rPr>
        <w:t>r</w:t>
      </w:r>
      <w:r w:rsidRPr="00252C15">
        <w:rPr>
          <w:rFonts w:cs="Arial"/>
        </w:rPr>
        <w:t>eview,</w:t>
      </w:r>
      <w:r w:rsidRPr="00252C15">
        <w:rPr>
          <w:rFonts w:cs="Arial"/>
          <w:spacing w:val="-1"/>
        </w:rPr>
        <w:t xml:space="preserve"> </w:t>
      </w:r>
      <w:r w:rsidRPr="00252C15">
        <w:rPr>
          <w:rFonts w:cs="Arial"/>
        </w:rPr>
        <w:t>ITas</w:t>
      </w:r>
      <w:r w:rsidR="00C12596" w:rsidRPr="00C12596">
        <w:rPr>
          <w:rFonts w:cs="Arial"/>
          <w:spacing w:val="-1"/>
        </w:rPr>
        <w:t xml:space="preserve"> will appoint a </w:t>
      </w:r>
      <w:r w:rsidR="00C12596">
        <w:rPr>
          <w:rFonts w:cs="Arial"/>
          <w:spacing w:val="-1"/>
        </w:rPr>
        <w:t>r</w:t>
      </w:r>
      <w:r w:rsidR="00C12596" w:rsidRPr="00C12596">
        <w:rPr>
          <w:rFonts w:cs="Arial"/>
          <w:spacing w:val="-1"/>
        </w:rPr>
        <w:t>eview</w:t>
      </w:r>
      <w:r w:rsidR="00C12596">
        <w:rPr>
          <w:rFonts w:cs="Arial"/>
          <w:spacing w:val="-1"/>
        </w:rPr>
        <w:t xml:space="preserve"> lead</w:t>
      </w:r>
      <w:r w:rsidR="00C12596" w:rsidRPr="00C12596">
        <w:rPr>
          <w:rFonts w:cs="Arial"/>
          <w:spacing w:val="-1"/>
        </w:rPr>
        <w:t xml:space="preserve"> and conduct a</w:t>
      </w:r>
      <w:r w:rsidR="00C12596">
        <w:rPr>
          <w:rFonts w:cs="Arial"/>
          <w:spacing w:val="-1"/>
        </w:rPr>
        <w:t xml:space="preserve"> planning meeting</w:t>
      </w:r>
      <w:r w:rsidR="00C12596" w:rsidRPr="00C12596">
        <w:rPr>
          <w:rFonts w:cs="Arial"/>
          <w:spacing w:val="-1"/>
        </w:rPr>
        <w:t xml:space="preserve">. The </w:t>
      </w:r>
      <w:r w:rsidR="00C12596">
        <w:rPr>
          <w:rFonts w:cs="Arial"/>
          <w:spacing w:val="-1"/>
        </w:rPr>
        <w:t>a</w:t>
      </w:r>
      <w:r w:rsidR="00C12596" w:rsidRPr="00C12596">
        <w:rPr>
          <w:rFonts w:cs="Arial"/>
          <w:spacing w:val="-1"/>
        </w:rPr>
        <w:t xml:space="preserve">ccountable </w:t>
      </w:r>
      <w:r w:rsidR="00C12596">
        <w:rPr>
          <w:rFonts w:cs="Arial"/>
          <w:spacing w:val="-1"/>
        </w:rPr>
        <w:t>a</w:t>
      </w:r>
      <w:r w:rsidR="00C12596" w:rsidRPr="00C12596">
        <w:rPr>
          <w:rFonts w:cs="Arial"/>
          <w:spacing w:val="-1"/>
        </w:rPr>
        <w:t xml:space="preserve">gency uses this time to draft the Gate 6 Report template. The </w:t>
      </w:r>
      <w:r w:rsidR="00C12596">
        <w:rPr>
          <w:rFonts w:cs="Arial"/>
          <w:spacing w:val="-1"/>
        </w:rPr>
        <w:t>a</w:t>
      </w:r>
      <w:r w:rsidR="00C12596" w:rsidRPr="00C12596">
        <w:rPr>
          <w:rFonts w:cs="Arial"/>
          <w:spacing w:val="-1"/>
        </w:rPr>
        <w:t xml:space="preserve">ccountable </w:t>
      </w:r>
      <w:r w:rsidR="00C12596">
        <w:rPr>
          <w:rFonts w:cs="Arial"/>
          <w:spacing w:val="-1"/>
        </w:rPr>
        <w:t>a</w:t>
      </w:r>
      <w:r w:rsidR="00C12596" w:rsidRPr="00C12596">
        <w:rPr>
          <w:rFonts w:cs="Arial"/>
          <w:spacing w:val="-1"/>
        </w:rPr>
        <w:t xml:space="preserve">gency then provides the draft Report to the </w:t>
      </w:r>
      <w:r w:rsidR="00C12596">
        <w:rPr>
          <w:rFonts w:cs="Arial"/>
          <w:spacing w:val="-1"/>
        </w:rPr>
        <w:t>r</w:t>
      </w:r>
      <w:r w:rsidR="00C12596" w:rsidRPr="00C12596">
        <w:rPr>
          <w:rFonts w:cs="Arial"/>
          <w:spacing w:val="-1"/>
        </w:rPr>
        <w:t>eview</w:t>
      </w:r>
      <w:r w:rsidR="00C12596">
        <w:rPr>
          <w:rFonts w:cs="Arial"/>
          <w:spacing w:val="-1"/>
        </w:rPr>
        <w:t xml:space="preserve"> lead </w:t>
      </w:r>
      <w:r w:rsidR="00C12596" w:rsidRPr="00C12596">
        <w:rPr>
          <w:rFonts w:cs="Arial"/>
          <w:spacing w:val="-1"/>
        </w:rPr>
        <w:t xml:space="preserve">within three weeks of the </w:t>
      </w:r>
      <w:r w:rsidR="00C12596">
        <w:rPr>
          <w:rFonts w:cs="Arial"/>
          <w:spacing w:val="-1"/>
        </w:rPr>
        <w:t>planning meeting</w:t>
      </w:r>
      <w:r w:rsidR="00C12596" w:rsidRPr="00C12596">
        <w:rPr>
          <w:rFonts w:cs="Arial"/>
          <w:spacing w:val="-1"/>
        </w:rPr>
        <w:t xml:space="preserve">. This is followed by the review of the report by the </w:t>
      </w:r>
      <w:r w:rsidR="00C12596">
        <w:rPr>
          <w:rFonts w:cs="Arial"/>
          <w:spacing w:val="-1"/>
        </w:rPr>
        <w:t>r</w:t>
      </w:r>
      <w:r w:rsidR="00C12596" w:rsidRPr="00C12596">
        <w:rPr>
          <w:rFonts w:cs="Arial"/>
          <w:spacing w:val="-1"/>
        </w:rPr>
        <w:t>eview</w:t>
      </w:r>
      <w:r w:rsidR="00C12596">
        <w:rPr>
          <w:rFonts w:cs="Arial"/>
          <w:spacing w:val="-1"/>
        </w:rPr>
        <w:t xml:space="preserve"> lead</w:t>
      </w:r>
      <w:r w:rsidR="00C12596" w:rsidRPr="00C12596">
        <w:rPr>
          <w:rFonts w:cs="Arial"/>
          <w:spacing w:val="-1"/>
        </w:rPr>
        <w:t xml:space="preserve"> and discussions with the </w:t>
      </w:r>
      <w:r w:rsidR="00C12596">
        <w:rPr>
          <w:rFonts w:cs="Arial"/>
          <w:spacing w:val="-1"/>
        </w:rPr>
        <w:t>a</w:t>
      </w:r>
      <w:r w:rsidR="00C12596" w:rsidRPr="00C12596">
        <w:rPr>
          <w:rFonts w:cs="Arial"/>
          <w:spacing w:val="-1"/>
        </w:rPr>
        <w:t xml:space="preserve">ccountable </w:t>
      </w:r>
      <w:r w:rsidR="00C12596">
        <w:rPr>
          <w:rFonts w:cs="Arial"/>
          <w:spacing w:val="-1"/>
        </w:rPr>
        <w:t>a</w:t>
      </w:r>
      <w:r w:rsidR="00C12596" w:rsidRPr="00C12596">
        <w:rPr>
          <w:rFonts w:cs="Arial"/>
          <w:spacing w:val="-1"/>
        </w:rPr>
        <w:t xml:space="preserve">gency. The </w:t>
      </w:r>
      <w:r w:rsidR="00C12596">
        <w:rPr>
          <w:rFonts w:cs="Arial"/>
          <w:spacing w:val="-1"/>
        </w:rPr>
        <w:t>a</w:t>
      </w:r>
      <w:r w:rsidR="00C12596" w:rsidRPr="00C12596">
        <w:rPr>
          <w:rFonts w:cs="Arial"/>
          <w:spacing w:val="-1"/>
        </w:rPr>
        <w:t xml:space="preserve">ccountable </w:t>
      </w:r>
      <w:r w:rsidR="00C12596">
        <w:rPr>
          <w:rFonts w:cs="Arial"/>
          <w:spacing w:val="-1"/>
        </w:rPr>
        <w:t>a</w:t>
      </w:r>
      <w:r w:rsidR="00C12596" w:rsidRPr="00C12596">
        <w:rPr>
          <w:rFonts w:cs="Arial"/>
          <w:spacing w:val="-1"/>
        </w:rPr>
        <w:t xml:space="preserve">gency and </w:t>
      </w:r>
      <w:r w:rsidR="00C12596">
        <w:rPr>
          <w:rFonts w:cs="Arial"/>
          <w:spacing w:val="-1"/>
        </w:rPr>
        <w:t>ITas</w:t>
      </w:r>
      <w:r w:rsidR="00C12596" w:rsidRPr="00C12596">
        <w:rPr>
          <w:rFonts w:cs="Arial"/>
          <w:spacing w:val="-1"/>
        </w:rPr>
        <w:t xml:space="preserve"> will discuss and agree:</w:t>
      </w:r>
    </w:p>
    <w:p w14:paraId="40390B9E" w14:textId="4FC398DE" w:rsidR="004076DD" w:rsidRPr="00252C15" w:rsidRDefault="004076DD" w:rsidP="004076DD">
      <w:pPr>
        <w:pStyle w:val="ListBullet"/>
        <w:numPr>
          <w:ilvl w:val="0"/>
          <w:numId w:val="45"/>
        </w:numPr>
      </w:pPr>
      <w:r w:rsidRPr="00252C15">
        <w:t>dates</w:t>
      </w:r>
      <w:r w:rsidRPr="00252C15">
        <w:rPr>
          <w:spacing w:val="-5"/>
        </w:rPr>
        <w:t xml:space="preserve"> </w:t>
      </w:r>
      <w:r w:rsidRPr="00252C15">
        <w:t>for</w:t>
      </w:r>
      <w:r w:rsidRPr="00252C15">
        <w:rPr>
          <w:spacing w:val="-2"/>
        </w:rPr>
        <w:t xml:space="preserve"> </w:t>
      </w:r>
      <w:r w:rsidRPr="00252C15">
        <w:t>the</w:t>
      </w:r>
      <w:r w:rsidRPr="00252C15">
        <w:rPr>
          <w:spacing w:val="-4"/>
        </w:rPr>
        <w:t xml:space="preserve"> </w:t>
      </w:r>
      <w:r w:rsidRPr="00252C15">
        <w:t>planning meeting</w:t>
      </w:r>
      <w:r w:rsidRPr="00252C15">
        <w:rPr>
          <w:spacing w:val="-2"/>
        </w:rPr>
        <w:t xml:space="preserve"> </w:t>
      </w:r>
    </w:p>
    <w:p w14:paraId="677F90BA" w14:textId="77777777" w:rsidR="004076DD" w:rsidRPr="00252C15" w:rsidRDefault="004076DD" w:rsidP="004076DD">
      <w:pPr>
        <w:pStyle w:val="ListBullet"/>
        <w:numPr>
          <w:ilvl w:val="0"/>
          <w:numId w:val="45"/>
        </w:numPr>
      </w:pPr>
      <w:r w:rsidRPr="00252C15">
        <w:t>any</w:t>
      </w:r>
      <w:r w:rsidRPr="00252C15">
        <w:rPr>
          <w:spacing w:val="-3"/>
        </w:rPr>
        <w:t xml:space="preserve"> </w:t>
      </w:r>
      <w:r w:rsidRPr="00252C15">
        <w:t>urgency</w:t>
      </w:r>
      <w:r w:rsidRPr="00252C15">
        <w:rPr>
          <w:spacing w:val="-2"/>
        </w:rPr>
        <w:t xml:space="preserve"> </w:t>
      </w:r>
      <w:r w:rsidRPr="00252C15">
        <w:t>in</w:t>
      </w:r>
      <w:r w:rsidRPr="00252C15">
        <w:rPr>
          <w:spacing w:val="-2"/>
        </w:rPr>
        <w:t xml:space="preserve"> </w:t>
      </w:r>
      <w:r w:rsidRPr="00252C15">
        <w:t>the</w:t>
      </w:r>
      <w:r w:rsidRPr="00252C15">
        <w:rPr>
          <w:spacing w:val="-3"/>
        </w:rPr>
        <w:t xml:space="preserve"> </w:t>
      </w:r>
      <w:r w:rsidRPr="00252C15">
        <w:t>completion</w:t>
      </w:r>
      <w:r w:rsidRPr="00252C15">
        <w:rPr>
          <w:spacing w:val="-1"/>
        </w:rPr>
        <w:t xml:space="preserve"> </w:t>
      </w:r>
      <w:r w:rsidRPr="00252C15">
        <w:t>of</w:t>
      </w:r>
      <w:r w:rsidRPr="00252C15">
        <w:rPr>
          <w:spacing w:val="-3"/>
        </w:rPr>
        <w:t xml:space="preserve"> </w:t>
      </w:r>
      <w:r w:rsidRPr="00252C15">
        <w:t>the</w:t>
      </w:r>
      <w:r w:rsidRPr="00252C15">
        <w:rPr>
          <w:spacing w:val="-3"/>
        </w:rPr>
        <w:t xml:space="preserve"> </w:t>
      </w:r>
      <w:r>
        <w:t>review report</w:t>
      </w:r>
    </w:p>
    <w:p w14:paraId="23E011BA" w14:textId="1A91FF13" w:rsidR="004076DD" w:rsidRPr="00252C15" w:rsidRDefault="004076DD" w:rsidP="004076DD">
      <w:pPr>
        <w:pStyle w:val="ListBullet"/>
        <w:numPr>
          <w:ilvl w:val="0"/>
          <w:numId w:val="45"/>
        </w:numPr>
      </w:pPr>
      <w:r w:rsidRPr="00252C15">
        <w:t>any</w:t>
      </w:r>
      <w:r w:rsidRPr="00252C15">
        <w:rPr>
          <w:spacing w:val="-2"/>
        </w:rPr>
        <w:t xml:space="preserve"> </w:t>
      </w:r>
      <w:r w:rsidRPr="00252C15">
        <w:t>issues</w:t>
      </w:r>
      <w:r w:rsidRPr="00252C15">
        <w:rPr>
          <w:spacing w:val="-1"/>
        </w:rPr>
        <w:t xml:space="preserve"> </w:t>
      </w:r>
      <w:r w:rsidRPr="00252C15">
        <w:t>to</w:t>
      </w:r>
      <w:r w:rsidRPr="00252C15">
        <w:rPr>
          <w:spacing w:val="-2"/>
        </w:rPr>
        <w:t xml:space="preserve"> </w:t>
      </w:r>
      <w:r w:rsidRPr="00252C15">
        <w:t>be</w:t>
      </w:r>
      <w:r w:rsidRPr="00252C15">
        <w:rPr>
          <w:spacing w:val="-2"/>
        </w:rPr>
        <w:t xml:space="preserve"> </w:t>
      </w:r>
      <w:r w:rsidRPr="00252C15">
        <w:t>covered</w:t>
      </w:r>
      <w:r w:rsidR="00FB70E7">
        <w:t>.</w:t>
      </w:r>
      <w:r w:rsidRPr="00252C15">
        <w:rPr>
          <w:spacing w:val="-2"/>
        </w:rPr>
        <w:t xml:space="preserve"> </w:t>
      </w:r>
    </w:p>
    <w:p w14:paraId="4C559779" w14:textId="2CFCBF25" w:rsidR="00381D10" w:rsidRPr="00381D10" w:rsidRDefault="001F5D6F" w:rsidP="00BF1493">
      <w:pPr>
        <w:pStyle w:val="Heading2"/>
        <w:rPr>
          <w:lang w:val="en-GB"/>
        </w:rPr>
      </w:pPr>
      <w:bookmarkStart w:id="69" w:name="_Toc214364793"/>
      <w:r>
        <w:rPr>
          <w:lang w:val="en-GB"/>
        </w:rPr>
        <w:t>Planning meeting</w:t>
      </w:r>
      <w:bookmarkEnd w:id="69"/>
    </w:p>
    <w:p w14:paraId="7C830ACE" w14:textId="48CA96E7" w:rsidR="00381D10" w:rsidRDefault="006A05EB" w:rsidP="006A05EB">
      <w:pPr>
        <w:pStyle w:val="ListBullet"/>
        <w:numPr>
          <w:ilvl w:val="0"/>
          <w:numId w:val="0"/>
        </w:numPr>
      </w:pPr>
      <w:r>
        <w:t xml:space="preserve">The </w:t>
      </w:r>
      <w:r w:rsidR="00C12596">
        <w:t>planning meeting</w:t>
      </w:r>
      <w:r>
        <w:t xml:space="preserve"> is set up by </w:t>
      </w:r>
      <w:r w:rsidR="001F5D6F">
        <w:t>I</w:t>
      </w:r>
      <w:r w:rsidR="002605C1">
        <w:t>T</w:t>
      </w:r>
      <w:r w:rsidR="001F5D6F">
        <w:t xml:space="preserve">as </w:t>
      </w:r>
      <w:r>
        <w:t xml:space="preserve">in coordination with the </w:t>
      </w:r>
      <w:r w:rsidR="00BD02E3">
        <w:t>a</w:t>
      </w:r>
      <w:r>
        <w:t xml:space="preserve">ccountable </w:t>
      </w:r>
      <w:r w:rsidR="00BD02E3">
        <w:t>a</w:t>
      </w:r>
      <w:r>
        <w:t xml:space="preserve">gency and </w:t>
      </w:r>
      <w:r w:rsidR="00BD02E3">
        <w:t>r</w:t>
      </w:r>
      <w:r>
        <w:t>eview</w:t>
      </w:r>
      <w:r w:rsidR="00C12596">
        <w:t xml:space="preserve"> lead</w:t>
      </w:r>
      <w:r>
        <w:t xml:space="preserve">, to gain an overview of the project and provide guidance on how to complete the </w:t>
      </w:r>
      <w:r w:rsidR="00BD02E3">
        <w:t>r</w:t>
      </w:r>
      <w:r>
        <w:t>eport template.</w:t>
      </w:r>
    </w:p>
    <w:p w14:paraId="049D4012" w14:textId="18924E11" w:rsidR="006A05EB" w:rsidRPr="00072CDC" w:rsidRDefault="006A05EB" w:rsidP="006A05EB">
      <w:pPr>
        <w:pStyle w:val="ListBullet"/>
        <w:numPr>
          <w:ilvl w:val="0"/>
          <w:numId w:val="0"/>
        </w:numPr>
      </w:pPr>
      <w:r>
        <w:t xml:space="preserve">The </w:t>
      </w:r>
      <w:r w:rsidR="00BD02E3">
        <w:t>a</w:t>
      </w:r>
      <w:r>
        <w:t xml:space="preserve">ccountable </w:t>
      </w:r>
      <w:r w:rsidR="00BD02E3">
        <w:t>a</w:t>
      </w:r>
      <w:r>
        <w:t xml:space="preserve">gency organises the venue and </w:t>
      </w:r>
      <w:r w:rsidR="001F5D6F">
        <w:t>I</w:t>
      </w:r>
      <w:r w:rsidR="005C1D35">
        <w:t>T</w:t>
      </w:r>
      <w:r w:rsidR="001F5D6F">
        <w:t xml:space="preserve">as </w:t>
      </w:r>
      <w:r>
        <w:t xml:space="preserve">issues diary invitations. The </w:t>
      </w:r>
      <w:r w:rsidR="001F5D6F">
        <w:t>planning meeting</w:t>
      </w:r>
      <w:r>
        <w:t xml:space="preserve"> may include a site visit if requested by </w:t>
      </w:r>
      <w:r w:rsidR="001F5D6F">
        <w:t xml:space="preserve">ITas </w:t>
      </w:r>
      <w:r>
        <w:t xml:space="preserve">or </w:t>
      </w:r>
      <w:r w:rsidR="00BD02E3">
        <w:t>r</w:t>
      </w:r>
      <w:r>
        <w:t>eview</w:t>
      </w:r>
      <w:r w:rsidR="00C12596">
        <w:t xml:space="preserve"> lead</w:t>
      </w:r>
      <w:r>
        <w:t>.</w:t>
      </w:r>
    </w:p>
    <w:p w14:paraId="4A42811D" w14:textId="26DCA9C4" w:rsidR="00381D10" w:rsidRPr="00381D10" w:rsidRDefault="006A05EB" w:rsidP="00BF1493">
      <w:pPr>
        <w:pStyle w:val="Heading2"/>
        <w:rPr>
          <w:lang w:val="en-GB"/>
        </w:rPr>
      </w:pPr>
      <w:bookmarkStart w:id="70" w:name="_Toc214364794"/>
      <w:r>
        <w:rPr>
          <w:lang w:val="en-GB"/>
        </w:rPr>
        <w:t>Collaboration</w:t>
      </w:r>
      <w:bookmarkEnd w:id="70"/>
    </w:p>
    <w:p w14:paraId="1F7144F9" w14:textId="65761808" w:rsidR="00381D10" w:rsidRPr="00072CDC" w:rsidRDefault="006A05EB" w:rsidP="00072CDC">
      <w:pPr>
        <w:pStyle w:val="BodyText"/>
      </w:pPr>
      <w:r>
        <w:t xml:space="preserve">The </w:t>
      </w:r>
      <w:r w:rsidR="00BD02E3">
        <w:t>a</w:t>
      </w:r>
      <w:r>
        <w:t xml:space="preserve">ccountable </w:t>
      </w:r>
      <w:r w:rsidR="00BD02E3">
        <w:t>a</w:t>
      </w:r>
      <w:r>
        <w:t xml:space="preserve">gency prepares the draft </w:t>
      </w:r>
      <w:r w:rsidR="00BD02E3">
        <w:t>r</w:t>
      </w:r>
      <w:r>
        <w:t xml:space="preserve">eport in collaboration with the asset owner, asset operator and </w:t>
      </w:r>
      <w:r w:rsidR="00BD02E3">
        <w:t>d</w:t>
      </w:r>
      <w:r>
        <w:t xml:space="preserve">elivery </w:t>
      </w:r>
      <w:r w:rsidR="00BD02E3">
        <w:t>a</w:t>
      </w:r>
      <w:r>
        <w:t xml:space="preserve">gency (as applicable). The </w:t>
      </w:r>
      <w:r w:rsidR="00C12596">
        <w:t>review lead</w:t>
      </w:r>
      <w:r>
        <w:t xml:space="preserve"> finalises the content of the Gate 6 </w:t>
      </w:r>
      <w:r w:rsidR="00BD02E3">
        <w:t>r</w:t>
      </w:r>
      <w:r>
        <w:t xml:space="preserve">eport and determines the overall </w:t>
      </w:r>
      <w:r w:rsidR="00BD02E3">
        <w:t>r</w:t>
      </w:r>
      <w:r>
        <w:t xml:space="preserve">eview </w:t>
      </w:r>
      <w:r w:rsidR="00BD02E3">
        <w:t>r</w:t>
      </w:r>
      <w:r>
        <w:t xml:space="preserve">ating and </w:t>
      </w:r>
      <w:r w:rsidR="00BD02E3">
        <w:t>r</w:t>
      </w:r>
      <w:r>
        <w:t>ecommendations.</w:t>
      </w:r>
    </w:p>
    <w:p w14:paraId="042BDBAA" w14:textId="6D6B2C58" w:rsidR="00381D10" w:rsidRPr="00381D10" w:rsidRDefault="00381D10" w:rsidP="00BF1493">
      <w:pPr>
        <w:pStyle w:val="Heading2"/>
        <w:rPr>
          <w:rFonts w:eastAsia="Gill Sans MT"/>
          <w:color w:val="000000"/>
        </w:rPr>
      </w:pPr>
      <w:bookmarkStart w:id="71" w:name="_Toc214364795"/>
      <w:r w:rsidRPr="00381D10">
        <w:rPr>
          <w:lang w:val="en-GB"/>
        </w:rPr>
        <w:t xml:space="preserve">Draft and </w:t>
      </w:r>
      <w:r w:rsidR="00BD02E3">
        <w:rPr>
          <w:lang w:val="en-GB"/>
        </w:rPr>
        <w:t>f</w:t>
      </w:r>
      <w:r w:rsidRPr="00381D10">
        <w:rPr>
          <w:lang w:val="en-GB"/>
        </w:rPr>
        <w:t xml:space="preserve">inal </w:t>
      </w:r>
      <w:r w:rsidR="00BD02E3">
        <w:rPr>
          <w:lang w:val="en-GB"/>
        </w:rPr>
        <w:t>r</w:t>
      </w:r>
      <w:r w:rsidRPr="00381D10">
        <w:rPr>
          <w:lang w:val="en-GB"/>
        </w:rPr>
        <w:t xml:space="preserve">eview </w:t>
      </w:r>
      <w:r w:rsidR="00BD02E3">
        <w:rPr>
          <w:lang w:val="en-GB"/>
        </w:rPr>
        <w:t>r</w:t>
      </w:r>
      <w:r w:rsidRPr="00381D10">
        <w:rPr>
          <w:lang w:val="en-GB"/>
        </w:rPr>
        <w:t>eport</w:t>
      </w:r>
      <w:bookmarkEnd w:id="71"/>
    </w:p>
    <w:p w14:paraId="7AB5B36E" w14:textId="0BEE971C" w:rsidR="001F5D6F" w:rsidRDefault="001F5D6F" w:rsidP="00072CDC">
      <w:pPr>
        <w:pStyle w:val="BodyText"/>
      </w:pPr>
      <w:r w:rsidRPr="001F5D6F">
        <w:t xml:space="preserve">The </w:t>
      </w:r>
      <w:r w:rsidR="00BD02E3">
        <w:t>d</w:t>
      </w:r>
      <w:r w:rsidRPr="001F5D6F">
        <w:t xml:space="preserve">raft </w:t>
      </w:r>
      <w:r w:rsidR="00BD02E3">
        <w:t>r</w:t>
      </w:r>
      <w:r w:rsidRPr="001F5D6F">
        <w:t xml:space="preserve">eport, prepared by the </w:t>
      </w:r>
      <w:r w:rsidR="00BD02E3">
        <w:t>a</w:t>
      </w:r>
      <w:r w:rsidRPr="001F5D6F">
        <w:t xml:space="preserve">ccountable </w:t>
      </w:r>
      <w:r w:rsidR="00BD02E3">
        <w:t>a</w:t>
      </w:r>
      <w:r w:rsidRPr="001F5D6F">
        <w:t xml:space="preserve">gency, </w:t>
      </w:r>
      <w:r w:rsidR="00B13246">
        <w:t>will</w:t>
      </w:r>
      <w:r w:rsidR="00B13246" w:rsidRPr="001F5D6F">
        <w:t xml:space="preserve"> </w:t>
      </w:r>
      <w:r w:rsidRPr="001F5D6F">
        <w:t>be</w:t>
      </w:r>
      <w:r w:rsidR="00D50B69">
        <w:t xml:space="preserve"> </w:t>
      </w:r>
      <w:r w:rsidRPr="001F5D6F">
        <w:t xml:space="preserve">issued </w:t>
      </w:r>
      <w:r w:rsidR="00D50B69">
        <w:t>to</w:t>
      </w:r>
      <w:r w:rsidRPr="001F5D6F">
        <w:t xml:space="preserve"> the </w:t>
      </w:r>
      <w:r w:rsidR="00B13246">
        <w:t>review lead through</w:t>
      </w:r>
      <w:r w:rsidR="00B13246" w:rsidRPr="00B13246">
        <w:t xml:space="preserve"> ITas</w:t>
      </w:r>
      <w:r w:rsidR="00B13246">
        <w:t>.</w:t>
      </w:r>
    </w:p>
    <w:p w14:paraId="36C0A3EC" w14:textId="6CDCBE4B" w:rsidR="001F5D6F" w:rsidRDefault="001F5D6F" w:rsidP="00072CDC">
      <w:pPr>
        <w:pStyle w:val="BodyText"/>
      </w:pPr>
      <w:r w:rsidRPr="001F5D6F">
        <w:t xml:space="preserve">The </w:t>
      </w:r>
      <w:r w:rsidR="00C12596">
        <w:t>review lead</w:t>
      </w:r>
      <w:r w:rsidRPr="001F5D6F">
        <w:t xml:space="preserve"> reviews the report and submits a </w:t>
      </w:r>
      <w:r w:rsidR="00BD02E3">
        <w:t>f</w:t>
      </w:r>
      <w:r w:rsidRPr="001F5D6F">
        <w:t xml:space="preserve">inal </w:t>
      </w:r>
      <w:r w:rsidR="00BD02E3">
        <w:t>d</w:t>
      </w:r>
      <w:r w:rsidRPr="001F5D6F">
        <w:t xml:space="preserve">raft </w:t>
      </w:r>
      <w:r w:rsidR="00BD02E3">
        <w:t>r</w:t>
      </w:r>
      <w:r w:rsidRPr="001F5D6F">
        <w:t xml:space="preserve">eport </w:t>
      </w:r>
      <w:r w:rsidR="00FE31BA">
        <w:t xml:space="preserve">and any recommendations </w:t>
      </w:r>
      <w:r w:rsidRPr="001F5D6F">
        <w:t xml:space="preserve">to </w:t>
      </w:r>
      <w:r>
        <w:t>ITas</w:t>
      </w:r>
      <w:r w:rsidRPr="001F5D6F">
        <w:t xml:space="preserve">. </w:t>
      </w:r>
      <w:r>
        <w:t>ITas</w:t>
      </w:r>
      <w:r w:rsidRPr="001F5D6F">
        <w:t xml:space="preserve"> reviews the </w:t>
      </w:r>
      <w:r w:rsidR="00BD02E3">
        <w:t>f</w:t>
      </w:r>
      <w:r w:rsidRPr="001F5D6F">
        <w:t xml:space="preserve">inal </w:t>
      </w:r>
      <w:r w:rsidR="00BD02E3">
        <w:t>d</w:t>
      </w:r>
      <w:r w:rsidRPr="001F5D6F">
        <w:t xml:space="preserve">raft </w:t>
      </w:r>
      <w:r w:rsidR="00BD02E3">
        <w:t>r</w:t>
      </w:r>
      <w:r w:rsidRPr="001F5D6F">
        <w:t xml:space="preserve">eport and seeks responses to the recommendations from the </w:t>
      </w:r>
      <w:r w:rsidR="00BD02E3">
        <w:t>a</w:t>
      </w:r>
      <w:r w:rsidRPr="001F5D6F">
        <w:t xml:space="preserve">ccountable </w:t>
      </w:r>
      <w:r w:rsidR="00BD02E3">
        <w:t>a</w:t>
      </w:r>
      <w:r w:rsidRPr="001F5D6F">
        <w:t>gency</w:t>
      </w:r>
      <w:r w:rsidR="00B13246">
        <w:t xml:space="preserve"> and SRO</w:t>
      </w:r>
      <w:r w:rsidRPr="001F5D6F">
        <w:t xml:space="preserve">, along with any clarifications from the </w:t>
      </w:r>
      <w:r w:rsidR="00BD02E3">
        <w:t>a</w:t>
      </w:r>
      <w:r w:rsidRPr="001F5D6F">
        <w:t xml:space="preserve">ccountable </w:t>
      </w:r>
      <w:r w:rsidR="00BD02E3">
        <w:t>a</w:t>
      </w:r>
      <w:r w:rsidRPr="001F5D6F">
        <w:t xml:space="preserve">gency or </w:t>
      </w:r>
      <w:r w:rsidR="00C12596">
        <w:t>review lead</w:t>
      </w:r>
      <w:r w:rsidRPr="001F5D6F">
        <w:t xml:space="preserve">. The </w:t>
      </w:r>
      <w:r w:rsidR="00BD02E3">
        <w:t>r</w:t>
      </w:r>
      <w:r w:rsidRPr="001F5D6F">
        <w:t>eport is then finalised</w:t>
      </w:r>
      <w:r>
        <w:t>.</w:t>
      </w:r>
    </w:p>
    <w:p w14:paraId="647B3B5B" w14:textId="30B0DD72" w:rsidR="00381D10" w:rsidRPr="00381D10" w:rsidRDefault="008953E7" w:rsidP="00072CDC">
      <w:pPr>
        <w:pStyle w:val="BodyText"/>
        <w:rPr>
          <w:lang w:val="en-GB"/>
        </w:rPr>
      </w:pPr>
      <w:r w:rsidRPr="008953E7">
        <w:rPr>
          <w:rFonts w:eastAsia="Gill Sans MT" w:cs="Arial"/>
          <w:noProof/>
          <w:color w:val="FFFFFF"/>
          <w:sz w:val="36"/>
          <w:szCs w:val="36"/>
          <w:lang w:val="en-GB"/>
        </w:rPr>
        <mc:AlternateContent>
          <mc:Choice Requires="wps">
            <w:drawing>
              <wp:anchor distT="0" distB="0" distL="114300" distR="114300" simplePos="0" relativeHeight="251813375" behindDoc="1" locked="0" layoutInCell="1" allowOverlap="1" wp14:anchorId="20F64EA6" wp14:editId="65379DE5">
                <wp:simplePos x="0" y="0"/>
                <wp:positionH relativeFrom="column">
                  <wp:posOffset>-607060</wp:posOffset>
                </wp:positionH>
                <wp:positionV relativeFrom="paragraph">
                  <wp:posOffset>5674360</wp:posOffset>
                </wp:positionV>
                <wp:extent cx="7632700" cy="10733405"/>
                <wp:effectExtent l="0" t="0" r="25400" b="10795"/>
                <wp:wrapNone/>
                <wp:docPr id="466561167" name="Rectangle 466561167"/>
                <wp:cNvGraphicFramePr/>
                <a:graphic xmlns:a="http://schemas.openxmlformats.org/drawingml/2006/main">
                  <a:graphicData uri="http://schemas.microsoft.com/office/word/2010/wordprocessingShape">
                    <wps:wsp>
                      <wps:cNvSpPr/>
                      <wps:spPr>
                        <a:xfrm>
                          <a:off x="0" y="0"/>
                          <a:ext cx="7632700" cy="10733405"/>
                        </a:xfrm>
                        <a:prstGeom prst="rect">
                          <a:avLst/>
                        </a:prstGeom>
                        <a:solidFill>
                          <a:srgbClr val="BF003D"/>
                        </a:solidFill>
                        <a:ln w="25400" cap="flat" cmpd="sng" algn="ctr">
                          <a:solidFill>
                            <a:srgbClr val="4F81BD">
                              <a:shade val="15000"/>
                            </a:srgbClr>
                          </a:solidFill>
                          <a:prstDash val="solid"/>
                        </a:ln>
                        <a:effectLst/>
                      </wps:spPr>
                      <wps:txbx>
                        <w:txbxContent>
                          <w:p w14:paraId="0C0CE19B" w14:textId="77777777" w:rsidR="008953E7" w:rsidRDefault="008953E7" w:rsidP="00895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4EA6" id="Rectangle 466561167" o:spid="_x0000_s1030" style="position:absolute;margin-left:-47.8pt;margin-top:446.8pt;width:601pt;height:845.15pt;z-index:-251503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" fillcolor="#bf003d" strokecolor="#1c334e" strokeweight="2pt">
                <v:textbox>
                  <w:txbxContent>
                    <w:p w14:paraId="0C0CE19B" w14:textId="77777777" w:rsidR="008953E7" w:rsidRDefault="008953E7" w:rsidP="008953E7">
                      <w:pPr>
                        <w:jc w:val="center"/>
                      </w:pPr>
                    </w:p>
                  </w:txbxContent>
                </v:textbox>
              </v:rect>
            </w:pict>
          </mc:Fallback>
        </mc:AlternateContent>
      </w:r>
      <w:r w:rsidR="001F5D6F" w:rsidRPr="001F5D6F">
        <w:t xml:space="preserve">If deemed required, </w:t>
      </w:r>
      <w:r w:rsidR="001F5D6F">
        <w:t xml:space="preserve">ITas </w:t>
      </w:r>
      <w:r w:rsidR="001F5D6F" w:rsidRPr="001F5D6F">
        <w:t xml:space="preserve">may appoint an independent review panel to review the </w:t>
      </w:r>
      <w:r w:rsidR="00BD02E3">
        <w:t>r</w:t>
      </w:r>
      <w:r w:rsidR="001F5D6F" w:rsidRPr="001F5D6F">
        <w:t xml:space="preserve">eport, interview project delivery and operational staff and review/add to the recommendations. </w:t>
      </w:r>
      <w:r w:rsidR="00FE31BA">
        <w:t>W</w:t>
      </w:r>
      <w:r w:rsidR="001F5D6F" w:rsidRPr="001F5D6F">
        <w:t xml:space="preserve">here </w:t>
      </w:r>
      <w:r w:rsidR="00FE31BA">
        <w:t xml:space="preserve">it is considered appropriate for </w:t>
      </w:r>
      <w:r w:rsidR="001F5D6F" w:rsidRPr="001F5D6F">
        <w:t xml:space="preserve">an independent review panel </w:t>
      </w:r>
      <w:r w:rsidR="00FE31BA">
        <w:t>to be</w:t>
      </w:r>
      <w:r w:rsidR="001F5D6F" w:rsidRPr="001F5D6F">
        <w:t xml:space="preserve"> convened, a </w:t>
      </w:r>
      <w:r w:rsidR="00BD02E3">
        <w:t>deep dive terms of reference</w:t>
      </w:r>
      <w:r w:rsidR="001F5D6F" w:rsidRPr="001F5D6F">
        <w:t xml:space="preserve"> </w:t>
      </w:r>
      <w:r w:rsidR="00FE31BA">
        <w:t>will</w:t>
      </w:r>
      <w:r w:rsidR="00FE31BA" w:rsidRPr="001F5D6F">
        <w:t xml:space="preserve"> </w:t>
      </w:r>
      <w:r w:rsidR="001F5D6F" w:rsidRPr="001F5D6F">
        <w:t xml:space="preserve">be prepared and evidence supporting the </w:t>
      </w:r>
      <w:r w:rsidR="00BD02E3">
        <w:t>r</w:t>
      </w:r>
      <w:r w:rsidR="001F5D6F" w:rsidRPr="001F5D6F">
        <w:t xml:space="preserve">eview will need to be provided by the </w:t>
      </w:r>
      <w:r w:rsidR="00BD02E3">
        <w:t>a</w:t>
      </w:r>
      <w:r w:rsidR="001F5D6F" w:rsidRPr="001F5D6F">
        <w:t xml:space="preserve">ccountable </w:t>
      </w:r>
      <w:r w:rsidR="00BD02E3">
        <w:t>a</w:t>
      </w:r>
      <w:r w:rsidR="001F5D6F" w:rsidRPr="001F5D6F">
        <w:t>gency.</w:t>
      </w:r>
      <w:r w:rsidR="00381D10" w:rsidRPr="00381D10">
        <w:rPr>
          <w:lang w:val="en-GB"/>
        </w:rPr>
        <w:br w:type="page"/>
      </w:r>
    </w:p>
    <w:p w14:paraId="09103081" w14:textId="2E1619B0" w:rsidR="008953E7" w:rsidRDefault="008953E7" w:rsidP="008953E7">
      <w:pPr>
        <w:rPr>
          <w:rFonts w:ascii="Arial" w:hAnsi="Arial" w:cs="Arial"/>
          <w:sz w:val="36"/>
          <w:szCs w:val="36"/>
        </w:rPr>
      </w:pPr>
      <w:r w:rsidRPr="008953E7">
        <w:rPr>
          <w:rFonts w:ascii="Arial" w:eastAsia="Gill Sans MT" w:hAnsi="Arial" w:cs="Arial"/>
          <w:noProof/>
          <w:color w:val="FFFFFF"/>
          <w:sz w:val="36"/>
          <w:szCs w:val="36"/>
          <w:lang w:val="en-GB"/>
        </w:rPr>
        <w:lastRenderedPageBreak/>
        <mc:AlternateContent>
          <mc:Choice Requires="wps">
            <w:drawing>
              <wp:anchor distT="0" distB="0" distL="114300" distR="114300" simplePos="0" relativeHeight="251815423" behindDoc="1" locked="0" layoutInCell="1" allowOverlap="1" wp14:anchorId="7C2D0831" wp14:editId="785BFC30">
                <wp:simplePos x="0" y="0"/>
                <wp:positionH relativeFrom="column">
                  <wp:posOffset>-585470</wp:posOffset>
                </wp:positionH>
                <wp:positionV relativeFrom="paragraph">
                  <wp:posOffset>-713081</wp:posOffset>
                </wp:positionV>
                <wp:extent cx="7633252" cy="10733874"/>
                <wp:effectExtent l="0" t="0" r="25400" b="10795"/>
                <wp:wrapNone/>
                <wp:docPr id="1106961132" name="Rectangle 1106961132"/>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BF003D"/>
                        </a:solidFill>
                        <a:ln w="25400" cap="flat" cmpd="sng" algn="ctr">
                          <a:solidFill>
                            <a:srgbClr val="BF00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D2AD" id="Rectangle 1106961132" o:spid="_x0000_s1026" style="position:absolute;margin-left:-46.1pt;margin-top:-56.15pt;width:601.05pt;height:845.2pt;z-index:-251501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" fillcolor="#bf003d" strokecolor="#bf003d" strokeweight="2pt"/>
            </w:pict>
          </mc:Fallback>
        </mc:AlternateContent>
      </w:r>
    </w:p>
    <w:p w14:paraId="29BFD1D6" w14:textId="4D7D8DF9" w:rsidR="008953E7" w:rsidRPr="008953E7" w:rsidRDefault="008953E7" w:rsidP="008953E7">
      <w:pPr>
        <w:widowControl w:val="0"/>
        <w:autoSpaceDE w:val="0"/>
        <w:autoSpaceDN w:val="0"/>
        <w:spacing w:line="240" w:lineRule="auto"/>
        <w:rPr>
          <w:rFonts w:ascii="Arial" w:eastAsia="Gill Sans MT" w:hAnsi="Arial" w:cs="Arial"/>
          <w:color w:val="auto"/>
          <w:sz w:val="36"/>
          <w:szCs w:val="36"/>
          <w:lang w:val="en-GB"/>
        </w:rPr>
      </w:pPr>
      <w:r w:rsidRPr="008953E7">
        <w:rPr>
          <w:rFonts w:ascii="Arial" w:eastAsia="Gill Sans MT" w:hAnsi="Arial" w:cs="Arial"/>
          <w:color w:val="FFFFFF" w:themeColor="background1"/>
          <w:sz w:val="36"/>
          <w:szCs w:val="36"/>
          <w:lang w:val="en-GB"/>
        </w:rPr>
        <w:t>G</w:t>
      </w:r>
      <w:r w:rsidR="00B41453">
        <w:rPr>
          <w:rFonts w:ascii="Arial" w:eastAsia="Gill Sans MT" w:hAnsi="Arial" w:cs="Arial"/>
          <w:color w:val="FFFFFF" w:themeColor="background1"/>
          <w:sz w:val="36"/>
          <w:szCs w:val="36"/>
          <w:lang w:val="en-GB"/>
        </w:rPr>
        <w:t>ate</w:t>
      </w:r>
      <w:r w:rsidRPr="008953E7">
        <w:rPr>
          <w:rFonts w:ascii="Arial" w:eastAsia="Gill Sans MT" w:hAnsi="Arial" w:cs="Arial"/>
          <w:color w:val="FFFFFF" w:themeColor="background1"/>
          <w:sz w:val="36"/>
          <w:szCs w:val="36"/>
          <w:lang w:val="en-GB"/>
        </w:rPr>
        <w:t xml:space="preserve"> 6</w:t>
      </w:r>
    </w:p>
    <w:p w14:paraId="3EE1C387" w14:textId="190A60F5" w:rsidR="008953E7" w:rsidRDefault="008953E7" w:rsidP="008953E7">
      <w:pPr>
        <w:widowControl w:val="0"/>
        <w:autoSpaceDE w:val="0"/>
        <w:autoSpaceDN w:val="0"/>
        <w:spacing w:line="240" w:lineRule="auto"/>
        <w:rPr>
          <w:rFonts w:ascii="Arial" w:eastAsia="Arial" w:hAnsi="Arial" w:cs="Arial"/>
          <w:color w:val="FFFFFF" w:themeColor="background1"/>
          <w:sz w:val="36"/>
          <w:szCs w:val="36"/>
          <w:lang w:val="ro-RO"/>
        </w:rPr>
      </w:pPr>
      <w:r w:rsidRPr="008953E7">
        <w:rPr>
          <w:rFonts w:ascii="Arial" w:eastAsia="Arial" w:hAnsi="Arial" w:cs="Arial"/>
          <w:color w:val="FFFFFF" w:themeColor="background1"/>
          <w:sz w:val="36"/>
          <w:szCs w:val="36"/>
          <w:lang w:val="ro-RO"/>
        </w:rPr>
        <w:t>Project Assurance Workbook</w:t>
      </w:r>
    </w:p>
    <w:p w14:paraId="7616E223" w14:textId="77777777" w:rsidR="008953E7" w:rsidRPr="008953E7" w:rsidRDefault="008953E7" w:rsidP="008953E7">
      <w:pPr>
        <w:widowControl w:val="0"/>
        <w:autoSpaceDE w:val="0"/>
        <w:autoSpaceDN w:val="0"/>
        <w:spacing w:line="240" w:lineRule="auto"/>
        <w:rPr>
          <w:rFonts w:ascii="Arial" w:eastAsia="Arial" w:hAnsi="Arial" w:cs="Arial"/>
          <w:color w:val="FFFFFF" w:themeColor="background1"/>
          <w:sz w:val="28"/>
          <w:szCs w:val="28"/>
          <w:lang w:val="ro-RO"/>
        </w:rPr>
      </w:pPr>
    </w:p>
    <w:p w14:paraId="52CD1DCC" w14:textId="247C44DA" w:rsidR="00914FDF" w:rsidRPr="008953E7" w:rsidRDefault="008953E7" w:rsidP="00914FDF">
      <w:pPr>
        <w:pStyle w:val="Heading1"/>
      </w:pPr>
      <w:bookmarkStart w:id="72" w:name="_Ref177654367"/>
      <w:bookmarkStart w:id="73" w:name="_Toc214364796"/>
      <w:r w:rsidRPr="00381D10">
        <w:t xml:space="preserve">PART </w:t>
      </w:r>
      <w:r>
        <w:t>C</w:t>
      </w:r>
      <w:bookmarkEnd w:id="72"/>
      <w:r w:rsidR="00914FDF">
        <w:t>:</w:t>
      </w:r>
      <w:r w:rsidR="00914FDF">
        <w:br/>
      </w:r>
      <w:r w:rsidR="00914FDF" w:rsidRPr="00914FDF">
        <w:rPr>
          <w:b w:val="0"/>
          <w:bCs w:val="0"/>
          <w:sz w:val="36"/>
          <w:szCs w:val="36"/>
        </w:rPr>
        <w:t>Conducting a Gate 6 Review</w:t>
      </w:r>
      <w:bookmarkEnd w:id="73"/>
    </w:p>
    <w:p w14:paraId="6163BD66" w14:textId="511F052B" w:rsidR="00381D10" w:rsidRPr="008953E7" w:rsidRDefault="00381D10" w:rsidP="008953E7">
      <w:pPr>
        <w:rPr>
          <w:rFonts w:ascii="Arial" w:hAnsi="Arial" w:cs="Arial"/>
          <w:color w:val="FFFFFF" w:themeColor="background1"/>
        </w:rPr>
      </w:pPr>
    </w:p>
    <w:p w14:paraId="4A65D5C9" w14:textId="6012039C" w:rsidR="00381D10" w:rsidRPr="008953E7" w:rsidRDefault="00381D10" w:rsidP="008953E7">
      <w:pPr>
        <w:rPr>
          <w:rFonts w:ascii="Arial" w:hAnsi="Arial" w:cs="Arial"/>
          <w:color w:val="FFFFFF" w:themeColor="background1"/>
        </w:rPr>
      </w:pPr>
    </w:p>
    <w:p w14:paraId="142084E2" w14:textId="77777777" w:rsidR="008953E7" w:rsidRPr="008953E7" w:rsidRDefault="008953E7" w:rsidP="008953E7">
      <w:pPr>
        <w:rPr>
          <w:rFonts w:ascii="Arial" w:hAnsi="Arial" w:cs="Arial"/>
          <w:color w:val="FFFFFF" w:themeColor="background1"/>
        </w:rPr>
      </w:pPr>
    </w:p>
    <w:p w14:paraId="3FC750CB" w14:textId="77FE9243" w:rsidR="00381D10" w:rsidRDefault="00381D10" w:rsidP="008953E7">
      <w:pPr>
        <w:widowControl w:val="0"/>
        <w:autoSpaceDE w:val="0"/>
        <w:autoSpaceDN w:val="0"/>
        <w:spacing w:before="118" w:line="240" w:lineRule="auto"/>
        <w:rPr>
          <w:rFonts w:ascii="Arial" w:eastAsia="Arial" w:hAnsi="Arial" w:cs="Arial"/>
          <w:color w:val="FFFFFF" w:themeColor="background1"/>
          <w:sz w:val="36"/>
          <w:szCs w:val="36"/>
          <w:u w:val="single"/>
          <w:lang w:val="ro-RO"/>
        </w:rPr>
      </w:pPr>
      <w:r w:rsidRPr="008953E7">
        <w:rPr>
          <w:rFonts w:ascii="Arial" w:eastAsia="Arial" w:hAnsi="Arial" w:cs="Arial"/>
          <w:color w:val="FFFFFF" w:themeColor="background1"/>
          <w:sz w:val="36"/>
          <w:szCs w:val="36"/>
          <w:lang w:val="ro-RO"/>
        </w:rPr>
        <w:t xml:space="preserve">For </w:t>
      </w:r>
      <w:r w:rsidR="008953E7" w:rsidRPr="00ED7B01">
        <w:rPr>
          <w:rFonts w:ascii="Arial" w:eastAsia="Arial" w:hAnsi="Arial" w:cs="Arial"/>
          <w:color w:val="FFFFFF" w:themeColor="background1"/>
          <w:sz w:val="36"/>
          <w:szCs w:val="36"/>
          <w:u w:val="single"/>
          <w:lang w:val="ro-RO"/>
        </w:rPr>
        <w:t>r</w:t>
      </w:r>
      <w:r w:rsidRPr="00ED7B01">
        <w:rPr>
          <w:rFonts w:ascii="Arial" w:eastAsia="Arial" w:hAnsi="Arial" w:cs="Arial"/>
          <w:color w:val="FFFFFF" w:themeColor="background1"/>
          <w:sz w:val="36"/>
          <w:szCs w:val="36"/>
          <w:u w:val="single"/>
          <w:lang w:val="ro-RO"/>
        </w:rPr>
        <w:t xml:space="preserve">eview </w:t>
      </w:r>
      <w:r w:rsidR="00DE1107">
        <w:rPr>
          <w:rFonts w:ascii="Arial" w:eastAsia="Arial" w:hAnsi="Arial" w:cs="Arial"/>
          <w:color w:val="FFFFFF" w:themeColor="background1"/>
          <w:sz w:val="36"/>
          <w:szCs w:val="36"/>
          <w:u w:val="single"/>
          <w:lang w:val="ro-RO"/>
        </w:rPr>
        <w:t>lead</w:t>
      </w:r>
    </w:p>
    <w:p w14:paraId="54D88588" w14:textId="77777777" w:rsidR="00FE31BA" w:rsidRPr="008953E7" w:rsidRDefault="00FE31BA" w:rsidP="008953E7">
      <w:pPr>
        <w:widowControl w:val="0"/>
        <w:autoSpaceDE w:val="0"/>
        <w:autoSpaceDN w:val="0"/>
        <w:spacing w:before="118" w:line="240" w:lineRule="auto"/>
        <w:rPr>
          <w:rFonts w:ascii="Arial" w:eastAsia="Arial" w:hAnsi="Arial" w:cs="Arial"/>
          <w:color w:val="FFFFFF" w:themeColor="background1"/>
          <w:sz w:val="36"/>
          <w:szCs w:val="36"/>
          <w:lang w:val="ro-RO"/>
        </w:rPr>
      </w:pPr>
    </w:p>
    <w:p w14:paraId="4E8D79D6" w14:textId="77777777" w:rsidR="00381D10" w:rsidRPr="00381D10" w:rsidRDefault="00381D10" w:rsidP="00381D10">
      <w:pPr>
        <w:widowControl w:val="0"/>
        <w:autoSpaceDE w:val="0"/>
        <w:autoSpaceDN w:val="0"/>
        <w:spacing w:before="0" w:after="0" w:line="240" w:lineRule="auto"/>
        <w:rPr>
          <w:rFonts w:ascii="Arial" w:eastAsia="Arial" w:hAnsi="Arial" w:cs="Arial"/>
          <w:color w:val="auto"/>
          <w:lang w:val="en-GB"/>
        </w:rPr>
      </w:pPr>
      <w:r w:rsidRPr="00381D10">
        <w:rPr>
          <w:rFonts w:ascii="Arial" w:eastAsia="Arial" w:hAnsi="Arial" w:cs="Arial"/>
          <w:color w:val="auto"/>
          <w:lang w:val="en-GB"/>
        </w:rPr>
        <w:br w:type="page"/>
      </w:r>
    </w:p>
    <w:p w14:paraId="2487F45D" w14:textId="6560A229" w:rsidR="00381D10" w:rsidRPr="00020A42" w:rsidRDefault="00381D10" w:rsidP="00BF1493">
      <w:pPr>
        <w:pStyle w:val="Heading2"/>
        <w:rPr>
          <w:lang w:val="en-GB"/>
        </w:rPr>
      </w:pPr>
      <w:bookmarkStart w:id="74" w:name="_Toc214364797"/>
      <w:r w:rsidRPr="00020A42">
        <w:rPr>
          <w:lang w:val="en-GB"/>
        </w:rPr>
        <w:lastRenderedPageBreak/>
        <w:t xml:space="preserve">Gate </w:t>
      </w:r>
      <w:r w:rsidR="002D7D47" w:rsidRPr="00020A42">
        <w:rPr>
          <w:lang w:val="en-GB"/>
        </w:rPr>
        <w:t>6</w:t>
      </w:r>
      <w:r w:rsidRPr="00020A42">
        <w:rPr>
          <w:lang w:val="en-GB"/>
        </w:rPr>
        <w:t xml:space="preserve"> </w:t>
      </w:r>
      <w:r w:rsidR="00BD02E3" w:rsidRPr="00020A42">
        <w:rPr>
          <w:lang w:val="en-GB"/>
        </w:rPr>
        <w:t>a</w:t>
      </w:r>
      <w:r w:rsidRPr="00020A42">
        <w:rPr>
          <w:lang w:val="en-GB"/>
        </w:rPr>
        <w:t>pproach</w:t>
      </w:r>
      <w:bookmarkEnd w:id="74"/>
    </w:p>
    <w:p w14:paraId="4829730C" w14:textId="2EB0F2E6" w:rsidR="00C42484" w:rsidRPr="00020A42" w:rsidRDefault="00C42484" w:rsidP="00C42484">
      <w:pPr>
        <w:pStyle w:val="BackPage"/>
        <w:rPr>
          <w:rFonts w:cs="Arial"/>
        </w:rPr>
      </w:pPr>
      <w:r w:rsidRPr="00020A42">
        <w:rPr>
          <w:rFonts w:cs="Arial"/>
        </w:rPr>
        <w:t>The</w:t>
      </w:r>
      <w:r w:rsidRPr="00020A42">
        <w:rPr>
          <w:rFonts w:cs="Arial"/>
          <w:spacing w:val="-3"/>
        </w:rPr>
        <w:t xml:space="preserve"> </w:t>
      </w:r>
      <w:r w:rsidRPr="00020A42">
        <w:rPr>
          <w:rFonts w:cs="Arial"/>
        </w:rPr>
        <w:t>Gate</w:t>
      </w:r>
      <w:r w:rsidRPr="00020A42">
        <w:rPr>
          <w:rFonts w:cs="Arial"/>
          <w:spacing w:val="-3"/>
        </w:rPr>
        <w:t xml:space="preserve"> </w:t>
      </w:r>
      <w:r w:rsidRPr="00020A42">
        <w:rPr>
          <w:rFonts w:cs="Arial"/>
        </w:rPr>
        <w:t>6</w:t>
      </w:r>
      <w:r w:rsidRPr="00020A42">
        <w:rPr>
          <w:rFonts w:cs="Arial"/>
          <w:spacing w:val="-3"/>
        </w:rPr>
        <w:t xml:space="preserve"> </w:t>
      </w:r>
      <w:r w:rsidR="00FB70E7">
        <w:rPr>
          <w:rFonts w:cs="Arial"/>
        </w:rPr>
        <w:t>R</w:t>
      </w:r>
      <w:r w:rsidRPr="00020A42">
        <w:rPr>
          <w:rFonts w:cs="Arial"/>
        </w:rPr>
        <w:t>eview</w:t>
      </w:r>
      <w:r w:rsidRPr="00020A42">
        <w:rPr>
          <w:rFonts w:cs="Arial"/>
          <w:spacing w:val="-2"/>
        </w:rPr>
        <w:t xml:space="preserve"> </w:t>
      </w:r>
      <w:r w:rsidRPr="00020A42">
        <w:rPr>
          <w:rFonts w:cs="Arial"/>
        </w:rPr>
        <w:t>is</w:t>
      </w:r>
      <w:r w:rsidRPr="00020A42">
        <w:rPr>
          <w:rFonts w:cs="Arial"/>
          <w:spacing w:val="-2"/>
        </w:rPr>
        <w:t xml:space="preserve"> </w:t>
      </w:r>
      <w:r w:rsidRPr="00020A42">
        <w:rPr>
          <w:rFonts w:cs="Arial"/>
        </w:rPr>
        <w:t>conducted</w:t>
      </w:r>
      <w:r w:rsidRPr="00020A42">
        <w:rPr>
          <w:rFonts w:cs="Arial"/>
          <w:spacing w:val="-3"/>
        </w:rPr>
        <w:t xml:space="preserve"> </w:t>
      </w:r>
      <w:r w:rsidR="00224CB3">
        <w:rPr>
          <w:rFonts w:cs="Arial"/>
          <w:b/>
        </w:rPr>
        <w:t>after the</w:t>
      </w:r>
      <w:r w:rsidRPr="00020A42">
        <w:rPr>
          <w:rFonts w:cs="Arial"/>
          <w:b/>
          <w:spacing w:val="-2"/>
        </w:rPr>
        <w:t xml:space="preserve"> </w:t>
      </w:r>
      <w:r w:rsidRPr="00020A42">
        <w:rPr>
          <w:rFonts w:cs="Arial"/>
          <w:b/>
        </w:rPr>
        <w:t>initial</w:t>
      </w:r>
      <w:r w:rsidRPr="00020A42">
        <w:rPr>
          <w:rFonts w:cs="Arial"/>
          <w:b/>
          <w:spacing w:val="-3"/>
        </w:rPr>
        <w:t xml:space="preserve"> </w:t>
      </w:r>
      <w:r w:rsidRPr="00020A42">
        <w:rPr>
          <w:rFonts w:cs="Arial"/>
          <w:b/>
        </w:rPr>
        <w:t>opening</w:t>
      </w:r>
      <w:r w:rsidRPr="00020A42">
        <w:rPr>
          <w:rFonts w:cs="Arial"/>
          <w:b/>
          <w:spacing w:val="-2"/>
        </w:rPr>
        <w:t xml:space="preserve"> </w:t>
      </w:r>
      <w:r w:rsidRPr="00020A42">
        <w:rPr>
          <w:rFonts w:cs="Arial"/>
          <w:b/>
        </w:rPr>
        <w:t>to</w:t>
      </w:r>
      <w:r w:rsidRPr="00020A42">
        <w:rPr>
          <w:rFonts w:cs="Arial"/>
          <w:b/>
          <w:spacing w:val="-2"/>
        </w:rPr>
        <w:t xml:space="preserve"> </w:t>
      </w:r>
      <w:r w:rsidRPr="00020A42">
        <w:rPr>
          <w:rFonts w:cs="Arial"/>
          <w:b/>
        </w:rPr>
        <w:t>operations</w:t>
      </w:r>
      <w:r w:rsidRPr="00020A42">
        <w:rPr>
          <w:rFonts w:cs="Arial"/>
          <w:b/>
          <w:spacing w:val="-3"/>
        </w:rPr>
        <w:t xml:space="preserve"> </w:t>
      </w:r>
      <w:r w:rsidRPr="00020A42">
        <w:rPr>
          <w:rFonts w:cs="Arial"/>
        </w:rPr>
        <w:t>to</w:t>
      </w:r>
      <w:r w:rsidRPr="00020A42">
        <w:rPr>
          <w:rFonts w:cs="Arial"/>
          <w:spacing w:val="-3"/>
        </w:rPr>
        <w:t xml:space="preserve"> </w:t>
      </w:r>
      <w:r w:rsidRPr="00020A42">
        <w:rPr>
          <w:rFonts w:cs="Arial"/>
        </w:rPr>
        <w:t>capture</w:t>
      </w:r>
      <w:r w:rsidRPr="00020A42">
        <w:rPr>
          <w:rFonts w:cs="Arial"/>
          <w:spacing w:val="-3"/>
        </w:rPr>
        <w:t xml:space="preserve"> </w:t>
      </w:r>
      <w:r w:rsidRPr="00020A42">
        <w:rPr>
          <w:rFonts w:cs="Arial"/>
        </w:rPr>
        <w:t>the</w:t>
      </w:r>
      <w:r w:rsidRPr="00020A42">
        <w:rPr>
          <w:rFonts w:cs="Arial"/>
          <w:spacing w:val="-3"/>
        </w:rPr>
        <w:t xml:space="preserve"> </w:t>
      </w:r>
      <w:r w:rsidRPr="00020A42">
        <w:rPr>
          <w:rFonts w:cs="Arial"/>
        </w:rPr>
        <w:t>level</w:t>
      </w:r>
      <w:r w:rsidRPr="00020A42">
        <w:rPr>
          <w:rFonts w:cs="Arial"/>
          <w:spacing w:val="-1"/>
        </w:rPr>
        <w:t xml:space="preserve"> </w:t>
      </w:r>
      <w:r w:rsidRPr="00020A42">
        <w:rPr>
          <w:rFonts w:cs="Arial"/>
        </w:rPr>
        <w:t>of</w:t>
      </w:r>
      <w:r w:rsidRPr="00020A42">
        <w:rPr>
          <w:rFonts w:cs="Arial"/>
          <w:spacing w:val="-2"/>
        </w:rPr>
        <w:t xml:space="preserve"> </w:t>
      </w:r>
      <w:r w:rsidRPr="00020A42">
        <w:rPr>
          <w:rFonts w:cs="Arial"/>
        </w:rPr>
        <w:t>fulfillment</w:t>
      </w:r>
      <w:r w:rsidRPr="00020A42">
        <w:rPr>
          <w:rFonts w:cs="Arial"/>
          <w:spacing w:val="-2"/>
        </w:rPr>
        <w:t xml:space="preserve"> </w:t>
      </w:r>
      <w:r w:rsidRPr="00020A42">
        <w:rPr>
          <w:rFonts w:cs="Arial"/>
        </w:rPr>
        <w:t>of</w:t>
      </w:r>
      <w:r w:rsidRPr="00020A42">
        <w:rPr>
          <w:rFonts w:cs="Arial"/>
          <w:spacing w:val="-2"/>
        </w:rPr>
        <w:t xml:space="preserve"> </w:t>
      </w:r>
      <w:r w:rsidRPr="00020A42">
        <w:rPr>
          <w:rFonts w:cs="Arial"/>
        </w:rPr>
        <w:t>the</w:t>
      </w:r>
      <w:r w:rsidRPr="00020A42">
        <w:rPr>
          <w:rFonts w:cs="Arial"/>
          <w:spacing w:val="-3"/>
        </w:rPr>
        <w:t xml:space="preserve"> </w:t>
      </w:r>
      <w:r w:rsidRPr="00020A42">
        <w:rPr>
          <w:rFonts w:cs="Arial"/>
        </w:rPr>
        <w:t>project’s purpose, benefits, residual risks from delivery, functionality, transition to operations and lessons learnt.</w:t>
      </w:r>
    </w:p>
    <w:p w14:paraId="7A602F92" w14:textId="643CDAB6" w:rsidR="00381D10" w:rsidRPr="00C12596" w:rsidRDefault="00C42484" w:rsidP="00C42484">
      <w:pPr>
        <w:pStyle w:val="BackPage"/>
        <w:rPr>
          <w:rFonts w:cs="Arial"/>
        </w:rPr>
      </w:pPr>
      <w:r w:rsidRPr="00020A42">
        <w:rPr>
          <w:rFonts w:cs="Arial"/>
        </w:rPr>
        <w:t>The</w:t>
      </w:r>
      <w:r w:rsidRPr="00020A42">
        <w:rPr>
          <w:rFonts w:cs="Arial"/>
          <w:spacing w:val="-3"/>
        </w:rPr>
        <w:t xml:space="preserve"> </w:t>
      </w:r>
      <w:r w:rsidR="00C12596" w:rsidRPr="00020A42">
        <w:rPr>
          <w:rFonts w:cs="Arial"/>
        </w:rPr>
        <w:t>review lead</w:t>
      </w:r>
      <w:r w:rsidRPr="00020A42">
        <w:rPr>
          <w:rFonts w:cs="Arial"/>
          <w:spacing w:val="-2"/>
        </w:rPr>
        <w:t xml:space="preserve"> </w:t>
      </w:r>
      <w:r w:rsidRPr="00020A42">
        <w:rPr>
          <w:rFonts w:cs="Arial"/>
        </w:rPr>
        <w:t>should</w:t>
      </w:r>
      <w:r w:rsidRPr="00020A42">
        <w:rPr>
          <w:rFonts w:cs="Arial"/>
          <w:spacing w:val="-3"/>
        </w:rPr>
        <w:t xml:space="preserve"> </w:t>
      </w:r>
      <w:r w:rsidRPr="00020A42">
        <w:rPr>
          <w:rFonts w:cs="Arial"/>
        </w:rPr>
        <w:t>use</w:t>
      </w:r>
      <w:r w:rsidRPr="00020A42">
        <w:rPr>
          <w:rFonts w:cs="Arial"/>
          <w:spacing w:val="-3"/>
        </w:rPr>
        <w:t xml:space="preserve"> </w:t>
      </w:r>
      <w:r w:rsidRPr="00020A42">
        <w:rPr>
          <w:rFonts w:cs="Arial"/>
        </w:rPr>
        <w:t>this</w:t>
      </w:r>
      <w:r w:rsidRPr="00020A42">
        <w:rPr>
          <w:rFonts w:cs="Arial"/>
          <w:spacing w:val="-2"/>
        </w:rPr>
        <w:t xml:space="preserve"> </w:t>
      </w:r>
      <w:r w:rsidRPr="00020A42">
        <w:rPr>
          <w:rFonts w:cs="Arial"/>
        </w:rPr>
        <w:t>workbook</w:t>
      </w:r>
      <w:r w:rsidRPr="00020A42">
        <w:rPr>
          <w:rFonts w:cs="Arial"/>
          <w:spacing w:val="-2"/>
        </w:rPr>
        <w:t xml:space="preserve"> </w:t>
      </w:r>
      <w:r w:rsidRPr="00020A42">
        <w:rPr>
          <w:rFonts w:cs="Arial"/>
        </w:rPr>
        <w:t>to</w:t>
      </w:r>
      <w:r w:rsidRPr="00020A42">
        <w:rPr>
          <w:rFonts w:cs="Arial"/>
          <w:spacing w:val="-3"/>
        </w:rPr>
        <w:t xml:space="preserve"> </w:t>
      </w:r>
      <w:r w:rsidRPr="00020A42">
        <w:rPr>
          <w:rFonts w:cs="Arial"/>
        </w:rPr>
        <w:t>guide</w:t>
      </w:r>
      <w:r w:rsidRPr="00020A42">
        <w:rPr>
          <w:rFonts w:cs="Arial"/>
          <w:spacing w:val="-1"/>
        </w:rPr>
        <w:t xml:space="preserve"> </w:t>
      </w:r>
      <w:r w:rsidRPr="00020A42">
        <w:rPr>
          <w:rFonts w:cs="Arial"/>
        </w:rPr>
        <w:t>an</w:t>
      </w:r>
      <w:r w:rsidRPr="00020A42">
        <w:rPr>
          <w:rFonts w:cs="Arial"/>
          <w:spacing w:val="-3"/>
        </w:rPr>
        <w:t xml:space="preserve"> </w:t>
      </w:r>
      <w:r w:rsidRPr="00020A42">
        <w:rPr>
          <w:rFonts w:cs="Arial"/>
        </w:rPr>
        <w:t>assessment</w:t>
      </w:r>
      <w:r w:rsidRPr="00020A42">
        <w:rPr>
          <w:rFonts w:cs="Arial"/>
          <w:spacing w:val="-2"/>
        </w:rPr>
        <w:t xml:space="preserve"> </w:t>
      </w:r>
      <w:r w:rsidRPr="00020A42">
        <w:rPr>
          <w:rFonts w:cs="Arial"/>
        </w:rPr>
        <w:t>of</w:t>
      </w:r>
      <w:r w:rsidRPr="00020A42">
        <w:rPr>
          <w:rFonts w:cs="Arial"/>
          <w:spacing w:val="-2"/>
        </w:rPr>
        <w:t xml:space="preserve"> </w:t>
      </w:r>
      <w:r w:rsidRPr="00020A42">
        <w:rPr>
          <w:rFonts w:cs="Arial"/>
        </w:rPr>
        <w:t>the</w:t>
      </w:r>
      <w:r w:rsidRPr="00020A42">
        <w:rPr>
          <w:rFonts w:cs="Arial"/>
          <w:spacing w:val="-3"/>
        </w:rPr>
        <w:t xml:space="preserve"> </w:t>
      </w:r>
      <w:r w:rsidRPr="00020A42">
        <w:rPr>
          <w:rFonts w:cs="Arial"/>
        </w:rPr>
        <w:t>project</w:t>
      </w:r>
      <w:r w:rsidRPr="00020A42">
        <w:rPr>
          <w:rFonts w:cs="Arial"/>
          <w:spacing w:val="-2"/>
        </w:rPr>
        <w:t xml:space="preserve"> </w:t>
      </w:r>
      <w:r w:rsidRPr="00020A42">
        <w:rPr>
          <w:rFonts w:cs="Arial"/>
        </w:rPr>
        <w:t>against</w:t>
      </w:r>
      <w:r w:rsidRPr="00020A42">
        <w:rPr>
          <w:rFonts w:cs="Arial"/>
          <w:spacing w:val="-2"/>
        </w:rPr>
        <w:t xml:space="preserve"> </w:t>
      </w:r>
      <w:r w:rsidRPr="00020A42">
        <w:rPr>
          <w:rFonts w:cs="Arial"/>
        </w:rPr>
        <w:t>the</w:t>
      </w:r>
      <w:r w:rsidRPr="00020A42">
        <w:rPr>
          <w:rFonts w:cs="Arial"/>
          <w:spacing w:val="-3"/>
        </w:rPr>
        <w:t xml:space="preserve"> </w:t>
      </w:r>
      <w:r w:rsidRPr="00020A42">
        <w:rPr>
          <w:rFonts w:cs="Arial"/>
        </w:rPr>
        <w:t>scope</w:t>
      </w:r>
      <w:r w:rsidRPr="00020A42">
        <w:rPr>
          <w:rFonts w:cs="Arial"/>
          <w:spacing w:val="-3"/>
        </w:rPr>
        <w:t xml:space="preserve"> </w:t>
      </w:r>
      <w:r w:rsidRPr="00020A42">
        <w:rPr>
          <w:rFonts w:cs="Arial"/>
        </w:rPr>
        <w:t>and</w:t>
      </w:r>
      <w:r w:rsidRPr="00020A42">
        <w:rPr>
          <w:rFonts w:cs="Arial"/>
          <w:spacing w:val="-3"/>
        </w:rPr>
        <w:t xml:space="preserve"> </w:t>
      </w:r>
      <w:r w:rsidRPr="00020A42">
        <w:rPr>
          <w:rFonts w:cs="Arial"/>
        </w:rPr>
        <w:t xml:space="preserve">objectives outlined in the </w:t>
      </w:r>
      <w:r w:rsidR="00BD02E3" w:rsidRPr="00020A42">
        <w:rPr>
          <w:rFonts w:cs="Arial"/>
        </w:rPr>
        <w:t>b</w:t>
      </w:r>
      <w:r w:rsidRPr="00020A42">
        <w:rPr>
          <w:rFonts w:cs="Arial"/>
        </w:rPr>
        <w:t xml:space="preserve">usiness </w:t>
      </w:r>
      <w:r w:rsidR="00BD02E3" w:rsidRPr="00020A42">
        <w:rPr>
          <w:rFonts w:cs="Arial"/>
        </w:rPr>
        <w:t>c</w:t>
      </w:r>
      <w:r w:rsidRPr="00020A42">
        <w:rPr>
          <w:rFonts w:cs="Arial"/>
        </w:rPr>
        <w:t xml:space="preserve">ase and/or </w:t>
      </w:r>
      <w:r w:rsidR="00BD02E3" w:rsidRPr="00020A42">
        <w:rPr>
          <w:rFonts w:cs="Arial"/>
        </w:rPr>
        <w:t>b</w:t>
      </w:r>
      <w:r w:rsidRPr="00020A42">
        <w:rPr>
          <w:rFonts w:cs="Arial"/>
        </w:rPr>
        <w:t xml:space="preserve">enefits </w:t>
      </w:r>
      <w:r w:rsidR="00BD02E3" w:rsidRPr="00020A42">
        <w:rPr>
          <w:rFonts w:cs="Arial"/>
        </w:rPr>
        <w:t>r</w:t>
      </w:r>
      <w:r w:rsidRPr="00020A42">
        <w:rPr>
          <w:rFonts w:cs="Arial"/>
        </w:rPr>
        <w:t xml:space="preserve">ealisation </w:t>
      </w:r>
      <w:r w:rsidR="00BD02E3" w:rsidRPr="00020A42">
        <w:rPr>
          <w:rFonts w:cs="Arial"/>
        </w:rPr>
        <w:t>p</w:t>
      </w:r>
      <w:r w:rsidRPr="00020A42">
        <w:rPr>
          <w:rFonts w:cs="Arial"/>
        </w:rPr>
        <w:t xml:space="preserve">lan and provide practical recommendations. The focus is on project delivery objectives, project handover and lessons learnt. The outcome of the Gate 6 </w:t>
      </w:r>
      <w:r w:rsidR="00FE31BA">
        <w:rPr>
          <w:rFonts w:cs="Arial"/>
        </w:rPr>
        <w:t>r</w:t>
      </w:r>
      <w:r w:rsidRPr="00020A42">
        <w:rPr>
          <w:rFonts w:cs="Arial"/>
        </w:rPr>
        <w:t>eview provides an assessment and status of the initial operations of the project and lessons learnt that could enhance future projects.</w:t>
      </w:r>
    </w:p>
    <w:p w14:paraId="6EF5E15F" w14:textId="220E109F" w:rsidR="00C42484" w:rsidRPr="00C12596" w:rsidRDefault="00C42484" w:rsidP="00BF1493">
      <w:pPr>
        <w:pStyle w:val="Heading2"/>
        <w:rPr>
          <w:lang w:val="en-GB"/>
        </w:rPr>
      </w:pPr>
      <w:bookmarkStart w:id="75" w:name="_Toc214364798"/>
      <w:r w:rsidRPr="00C12596">
        <w:rPr>
          <w:lang w:val="en-GB"/>
        </w:rPr>
        <w:t xml:space="preserve">Gate 6 </w:t>
      </w:r>
      <w:r w:rsidR="002605C1" w:rsidRPr="00C12596">
        <w:rPr>
          <w:lang w:val="en-GB"/>
        </w:rPr>
        <w:t>R</w:t>
      </w:r>
      <w:r w:rsidRPr="00C12596">
        <w:rPr>
          <w:lang w:val="en-GB"/>
        </w:rPr>
        <w:t>eview</w:t>
      </w:r>
      <w:bookmarkEnd w:id="75"/>
    </w:p>
    <w:p w14:paraId="69D3F105" w14:textId="74A3B552" w:rsidR="00C42484" w:rsidRPr="00224CB3" w:rsidRDefault="00C42484" w:rsidP="00C42484">
      <w:pPr>
        <w:pStyle w:val="BodyText"/>
      </w:pPr>
      <w:r w:rsidRPr="00224CB3">
        <w:t xml:space="preserve">The Gate 6 </w:t>
      </w:r>
      <w:r w:rsidR="00BD02E3" w:rsidRPr="00224CB3">
        <w:t>R</w:t>
      </w:r>
      <w:r w:rsidRPr="00224CB3">
        <w:t xml:space="preserve">eview is structured in four parts: context, handover, lessons learnt and recommendations. The initial draft of the Gate 6 </w:t>
      </w:r>
      <w:r w:rsidR="00BD02E3" w:rsidRPr="00224CB3">
        <w:t>r</w:t>
      </w:r>
      <w:r w:rsidRPr="00224CB3">
        <w:t xml:space="preserve">eport is completed by the </w:t>
      </w:r>
      <w:r w:rsidR="00BD02E3" w:rsidRPr="00224CB3">
        <w:t>a</w:t>
      </w:r>
      <w:r w:rsidRPr="00224CB3">
        <w:t xml:space="preserve">ccountable </w:t>
      </w:r>
      <w:r w:rsidR="00BD02E3" w:rsidRPr="00224CB3">
        <w:t>a</w:t>
      </w:r>
      <w:r w:rsidRPr="00224CB3">
        <w:t xml:space="preserve">gency and provided to the </w:t>
      </w:r>
      <w:r w:rsidR="0064346B" w:rsidRPr="00224CB3">
        <w:t>review lead</w:t>
      </w:r>
      <w:r w:rsidRPr="00224CB3">
        <w:t>.</w:t>
      </w:r>
    </w:p>
    <w:p w14:paraId="02D2423C" w14:textId="5BE0279D" w:rsidR="00C42484" w:rsidRPr="00224CB3" w:rsidRDefault="00C42484" w:rsidP="00C42484">
      <w:pPr>
        <w:pStyle w:val="BodyText"/>
      </w:pPr>
      <w:r w:rsidRPr="00224CB3">
        <w:t xml:space="preserve">The </w:t>
      </w:r>
      <w:r w:rsidR="00C12596" w:rsidRPr="00224CB3">
        <w:t>review lead</w:t>
      </w:r>
      <w:r w:rsidRPr="00224CB3">
        <w:t xml:space="preserve"> conducts interviews with the </w:t>
      </w:r>
      <w:r w:rsidR="00BD02E3" w:rsidRPr="00224CB3">
        <w:t>a</w:t>
      </w:r>
      <w:r w:rsidRPr="00224CB3">
        <w:t xml:space="preserve">ccountable </w:t>
      </w:r>
      <w:r w:rsidR="00BD02E3" w:rsidRPr="00224CB3">
        <w:t>a</w:t>
      </w:r>
      <w:r w:rsidRPr="00224CB3">
        <w:t xml:space="preserve">gency and stakeholders (as required) to complete the final draft of the Gate 6 </w:t>
      </w:r>
      <w:r w:rsidR="00BD02E3" w:rsidRPr="00224CB3">
        <w:t>r</w:t>
      </w:r>
      <w:r w:rsidRPr="00224CB3">
        <w:t xml:space="preserve">eport, writes recommendations and determines the final overall rating for the </w:t>
      </w:r>
      <w:r w:rsidR="00BD02E3" w:rsidRPr="00224CB3">
        <w:t>r</w:t>
      </w:r>
      <w:r w:rsidRPr="00224CB3">
        <w:t>eport.</w:t>
      </w:r>
    </w:p>
    <w:p w14:paraId="57439D1C" w14:textId="5CDE7221" w:rsidR="00C42484" w:rsidRPr="00224CB3" w:rsidRDefault="00C42484" w:rsidP="00C42484">
      <w:pPr>
        <w:pStyle w:val="BodyText"/>
      </w:pPr>
      <w:r w:rsidRPr="00224CB3">
        <w:t xml:space="preserve">The </w:t>
      </w:r>
      <w:r w:rsidR="00BD02E3" w:rsidRPr="00224CB3">
        <w:t>gate</w:t>
      </w:r>
      <w:r w:rsidRPr="00224CB3">
        <w:t xml:space="preserve"> </w:t>
      </w:r>
      <w:r w:rsidR="00BD02E3" w:rsidRPr="00224CB3">
        <w:t>r</w:t>
      </w:r>
      <w:r w:rsidRPr="00224CB3">
        <w:t>eview includes:</w:t>
      </w:r>
    </w:p>
    <w:p w14:paraId="57EF268C" w14:textId="5A1930DB" w:rsidR="00C42484" w:rsidRPr="00224CB3" w:rsidRDefault="00BD02E3" w:rsidP="00C42484">
      <w:pPr>
        <w:pStyle w:val="ListBullet"/>
      </w:pPr>
      <w:r w:rsidRPr="00224CB3">
        <w:t>p</w:t>
      </w:r>
      <w:r w:rsidR="00C42484" w:rsidRPr="00224CB3">
        <w:t xml:space="preserve">roject documentation is released by the </w:t>
      </w:r>
      <w:r w:rsidRPr="00224CB3">
        <w:t>a</w:t>
      </w:r>
      <w:r w:rsidR="00C42484" w:rsidRPr="00224CB3">
        <w:t xml:space="preserve">ccountable </w:t>
      </w:r>
      <w:r w:rsidRPr="00224CB3">
        <w:t>a</w:t>
      </w:r>
      <w:r w:rsidR="00C42484" w:rsidRPr="00224CB3">
        <w:t xml:space="preserve">gency to the </w:t>
      </w:r>
      <w:r w:rsidR="00C12596" w:rsidRPr="00224CB3">
        <w:t>review lead</w:t>
      </w:r>
    </w:p>
    <w:p w14:paraId="0CA69E82" w14:textId="0A8C35A4" w:rsidR="00C42484" w:rsidRPr="00224CB3" w:rsidRDefault="00BD02E3" w:rsidP="00C42484">
      <w:pPr>
        <w:pStyle w:val="ListBullet"/>
      </w:pPr>
      <w:r w:rsidRPr="00224CB3">
        <w:t>a</w:t>
      </w:r>
      <w:r w:rsidR="00C12596" w:rsidRPr="00224CB3">
        <w:t xml:space="preserve"> planning meeting</w:t>
      </w:r>
      <w:r w:rsidR="00C42484" w:rsidRPr="00224CB3">
        <w:t xml:space="preserve">, hosted by the </w:t>
      </w:r>
      <w:r w:rsidRPr="00224CB3">
        <w:t>a</w:t>
      </w:r>
      <w:r w:rsidR="00C42484" w:rsidRPr="00224CB3">
        <w:t xml:space="preserve">ccountable </w:t>
      </w:r>
      <w:r w:rsidRPr="00224CB3">
        <w:t>a</w:t>
      </w:r>
      <w:r w:rsidR="00C42484" w:rsidRPr="00224CB3">
        <w:t>gency, is attended by the</w:t>
      </w:r>
      <w:r w:rsidR="00C12596" w:rsidRPr="00224CB3">
        <w:t xml:space="preserve"> review lead</w:t>
      </w:r>
      <w:r w:rsidR="00C42484" w:rsidRPr="00224CB3">
        <w:t xml:space="preserve">, agency </w:t>
      </w:r>
      <w:r w:rsidR="00224CB3">
        <w:t>Senior Responsible Officer (</w:t>
      </w:r>
      <w:r w:rsidR="00C42484" w:rsidRPr="00224CB3">
        <w:t>SRO</w:t>
      </w:r>
      <w:r w:rsidR="00224CB3">
        <w:t>)</w:t>
      </w:r>
      <w:r w:rsidR="00C42484" w:rsidRPr="00224CB3">
        <w:t xml:space="preserve"> and </w:t>
      </w:r>
      <w:r w:rsidR="00224CB3">
        <w:t>Infrastructure Tasmania (</w:t>
      </w:r>
      <w:r w:rsidR="001F019C" w:rsidRPr="00224CB3">
        <w:t>ITas</w:t>
      </w:r>
      <w:r w:rsidR="00224CB3">
        <w:t>)</w:t>
      </w:r>
    </w:p>
    <w:p w14:paraId="6F1B85F0" w14:textId="0CD4EE14" w:rsidR="00C42484" w:rsidRPr="00224CB3" w:rsidRDefault="00C42484" w:rsidP="00C42484">
      <w:pPr>
        <w:pStyle w:val="ListBullet"/>
      </w:pPr>
      <w:r w:rsidRPr="00224CB3">
        <w:t xml:space="preserve">Gate 6 </w:t>
      </w:r>
      <w:r w:rsidR="00BD02E3" w:rsidRPr="00224CB3">
        <w:t>r</w:t>
      </w:r>
      <w:r w:rsidRPr="00224CB3">
        <w:t xml:space="preserve">eport drafted by the </w:t>
      </w:r>
      <w:r w:rsidR="00BD02E3" w:rsidRPr="00224CB3">
        <w:t>a</w:t>
      </w:r>
      <w:r w:rsidRPr="00224CB3">
        <w:t xml:space="preserve">ccountable </w:t>
      </w:r>
      <w:r w:rsidR="00BD02E3" w:rsidRPr="00224CB3">
        <w:t>a</w:t>
      </w:r>
      <w:r w:rsidRPr="00224CB3">
        <w:t xml:space="preserve">gency in the Gate 6 </w:t>
      </w:r>
      <w:r w:rsidR="00BD02E3" w:rsidRPr="00224CB3">
        <w:t>r</w:t>
      </w:r>
      <w:r w:rsidRPr="00224CB3">
        <w:t xml:space="preserve">eport template for the </w:t>
      </w:r>
      <w:r w:rsidR="00C12596" w:rsidRPr="00224CB3">
        <w:t>review lead</w:t>
      </w:r>
      <w:r w:rsidRPr="00224CB3">
        <w:t xml:space="preserve"> to assess</w:t>
      </w:r>
    </w:p>
    <w:p w14:paraId="0DEE488B" w14:textId="2A06A10E" w:rsidR="00C42484" w:rsidRPr="00224CB3" w:rsidRDefault="00BD02E3" w:rsidP="00C42484">
      <w:pPr>
        <w:pStyle w:val="ListBullet"/>
      </w:pPr>
      <w:r w:rsidRPr="00224CB3">
        <w:t>f</w:t>
      </w:r>
      <w:r w:rsidR="00C42484" w:rsidRPr="00224CB3">
        <w:t xml:space="preserve">inal </w:t>
      </w:r>
      <w:r w:rsidRPr="00224CB3">
        <w:t>d</w:t>
      </w:r>
      <w:r w:rsidR="00C42484" w:rsidRPr="00224CB3">
        <w:t xml:space="preserve">raft </w:t>
      </w:r>
      <w:r w:rsidRPr="00224CB3">
        <w:t>r</w:t>
      </w:r>
      <w:r w:rsidR="00C42484" w:rsidRPr="00224CB3">
        <w:t xml:space="preserve">eport completed by the </w:t>
      </w:r>
      <w:r w:rsidR="00734D1F" w:rsidRPr="00224CB3">
        <w:t>review lead</w:t>
      </w:r>
      <w:r w:rsidR="00C42484" w:rsidRPr="00224CB3">
        <w:t xml:space="preserve"> for </w:t>
      </w:r>
      <w:r w:rsidR="00167B6B" w:rsidRPr="00224CB3">
        <w:t>ITas</w:t>
      </w:r>
      <w:r w:rsidR="00C42484" w:rsidRPr="00224CB3">
        <w:t>, including any updates to the content, recommendations and review rating</w:t>
      </w:r>
    </w:p>
    <w:p w14:paraId="0488EB0C" w14:textId="6CF7C4F7" w:rsidR="00C42484" w:rsidRPr="00224CB3" w:rsidRDefault="00BD02E3" w:rsidP="00C42484">
      <w:pPr>
        <w:pStyle w:val="ListBullet"/>
      </w:pPr>
      <w:r w:rsidRPr="00224CB3">
        <w:t>f</w:t>
      </w:r>
      <w:r w:rsidR="00C42484" w:rsidRPr="00224CB3">
        <w:t xml:space="preserve">inalisation of the Gate 6 </w:t>
      </w:r>
      <w:r w:rsidRPr="00224CB3">
        <w:t>r</w:t>
      </w:r>
      <w:r w:rsidR="00C42484" w:rsidRPr="00224CB3">
        <w:t xml:space="preserve">eport </w:t>
      </w:r>
      <w:r w:rsidR="00167B6B" w:rsidRPr="00224CB3">
        <w:t>ITas</w:t>
      </w:r>
      <w:r w:rsidR="00C42484" w:rsidRPr="00224CB3">
        <w:t xml:space="preserve"> and issue of the </w:t>
      </w:r>
      <w:r w:rsidRPr="00224CB3">
        <w:t>r</w:t>
      </w:r>
      <w:r w:rsidR="00C42484" w:rsidRPr="00224CB3">
        <w:t>eport to the SRO</w:t>
      </w:r>
      <w:r w:rsidRPr="00224CB3">
        <w:t>.</w:t>
      </w:r>
    </w:p>
    <w:p w14:paraId="4C801AA5" w14:textId="74DB0FE9" w:rsidR="00381D10" w:rsidRPr="00381D10" w:rsidRDefault="00381D10" w:rsidP="00BF1493">
      <w:pPr>
        <w:pStyle w:val="Heading2"/>
        <w:rPr>
          <w:lang w:val="en-GB"/>
        </w:rPr>
      </w:pPr>
      <w:bookmarkStart w:id="76" w:name="_Toc214364799"/>
      <w:r w:rsidRPr="00381D10">
        <w:rPr>
          <w:lang w:val="en-GB"/>
        </w:rPr>
        <w:t xml:space="preserve">Project </w:t>
      </w:r>
      <w:r w:rsidR="00BD02E3">
        <w:rPr>
          <w:lang w:val="en-GB"/>
        </w:rPr>
        <w:t>a</w:t>
      </w:r>
      <w:r w:rsidRPr="00381D10">
        <w:rPr>
          <w:lang w:val="en-GB"/>
        </w:rPr>
        <w:t xml:space="preserve">ssurance </w:t>
      </w:r>
      <w:r w:rsidR="00BD02E3">
        <w:rPr>
          <w:lang w:val="en-GB"/>
        </w:rPr>
        <w:t>r</w:t>
      </w:r>
      <w:r w:rsidRPr="00381D10">
        <w:rPr>
          <w:lang w:val="en-GB"/>
        </w:rPr>
        <w:t xml:space="preserve">eview </w:t>
      </w:r>
      <w:r w:rsidR="00BD02E3">
        <w:rPr>
          <w:lang w:val="en-GB"/>
        </w:rPr>
        <w:t>l</w:t>
      </w:r>
      <w:r w:rsidR="00E137F2">
        <w:rPr>
          <w:lang w:val="en-GB"/>
        </w:rPr>
        <w:t>ead</w:t>
      </w:r>
      <w:bookmarkEnd w:id="76"/>
      <w:r w:rsidR="00E137F2">
        <w:rPr>
          <w:lang w:val="en-GB"/>
        </w:rPr>
        <w:t xml:space="preserve"> </w:t>
      </w:r>
    </w:p>
    <w:p w14:paraId="523EDAF8" w14:textId="454B213C" w:rsidR="00C42484" w:rsidRPr="00AA5B71" w:rsidRDefault="00C42484" w:rsidP="00C42484">
      <w:pPr>
        <w:pStyle w:val="BodyText"/>
      </w:pPr>
      <w:r w:rsidRPr="00AA5B71">
        <w:t xml:space="preserve">For the Gate 6 Review, </w:t>
      </w:r>
      <w:r w:rsidR="003D3C03">
        <w:t xml:space="preserve">ITas </w:t>
      </w:r>
      <w:r w:rsidRPr="00AA5B71">
        <w:t xml:space="preserve">will appoint a </w:t>
      </w:r>
      <w:r w:rsidR="00734D1F">
        <w:t>review lead</w:t>
      </w:r>
      <w:r w:rsidRPr="00AA5B71">
        <w:t xml:space="preserve"> with the </w:t>
      </w:r>
      <w:r w:rsidR="00FE31BA">
        <w:t xml:space="preserve">required </w:t>
      </w:r>
      <w:r w:rsidRPr="00AA5B71">
        <w:t xml:space="preserve">mix of skills and expertise. The </w:t>
      </w:r>
      <w:r w:rsidR="00734D1F">
        <w:t>review lead</w:t>
      </w:r>
      <w:r w:rsidRPr="00AA5B71">
        <w:rPr>
          <w:spacing w:val="-3"/>
        </w:rPr>
        <w:t xml:space="preserve"> </w:t>
      </w:r>
      <w:r w:rsidRPr="00AA5B71">
        <w:t>is</w:t>
      </w:r>
      <w:r w:rsidRPr="00AA5B71">
        <w:rPr>
          <w:spacing w:val="-3"/>
        </w:rPr>
        <w:t xml:space="preserve"> </w:t>
      </w:r>
      <w:r w:rsidRPr="00AA5B71">
        <w:t>expected</w:t>
      </w:r>
      <w:r w:rsidRPr="00AA5B71">
        <w:rPr>
          <w:spacing w:val="-4"/>
        </w:rPr>
        <w:t xml:space="preserve"> </w:t>
      </w:r>
      <w:r w:rsidRPr="00AA5B71">
        <w:t>to</w:t>
      </w:r>
      <w:r w:rsidRPr="00AA5B71">
        <w:rPr>
          <w:spacing w:val="-4"/>
        </w:rPr>
        <w:t xml:space="preserve"> </w:t>
      </w:r>
      <w:r w:rsidRPr="00AA5B71">
        <w:t>work</w:t>
      </w:r>
      <w:r w:rsidRPr="00AA5B71">
        <w:rPr>
          <w:spacing w:val="-3"/>
        </w:rPr>
        <w:t xml:space="preserve"> </w:t>
      </w:r>
      <w:r w:rsidRPr="00AA5B71">
        <w:t>collaboratively</w:t>
      </w:r>
      <w:r w:rsidRPr="00AA5B71">
        <w:rPr>
          <w:spacing w:val="-2"/>
        </w:rPr>
        <w:t xml:space="preserve"> </w:t>
      </w:r>
      <w:r w:rsidRPr="00AA5B71">
        <w:t>with</w:t>
      </w:r>
      <w:r w:rsidRPr="00AA5B71">
        <w:rPr>
          <w:spacing w:val="-4"/>
        </w:rPr>
        <w:t xml:space="preserve"> </w:t>
      </w:r>
      <w:r w:rsidRPr="00AA5B71">
        <w:t>the</w:t>
      </w:r>
      <w:r w:rsidRPr="00AA5B71">
        <w:rPr>
          <w:spacing w:val="-3"/>
        </w:rPr>
        <w:t xml:space="preserve"> </w:t>
      </w:r>
      <w:r w:rsidR="00BD02E3">
        <w:t>a</w:t>
      </w:r>
      <w:r w:rsidRPr="00AA5B71">
        <w:t>ccountable</w:t>
      </w:r>
      <w:r w:rsidRPr="00AA5B71">
        <w:rPr>
          <w:spacing w:val="-4"/>
        </w:rPr>
        <w:t xml:space="preserve"> </w:t>
      </w:r>
      <w:r w:rsidR="00BD02E3">
        <w:t>a</w:t>
      </w:r>
      <w:r w:rsidRPr="00AA5B71">
        <w:t>gency</w:t>
      </w:r>
      <w:r w:rsidRPr="00AA5B71">
        <w:rPr>
          <w:spacing w:val="-3"/>
        </w:rPr>
        <w:t xml:space="preserve"> </w:t>
      </w:r>
      <w:r w:rsidRPr="00AA5B71">
        <w:t>and</w:t>
      </w:r>
      <w:r w:rsidRPr="00AA5B71">
        <w:rPr>
          <w:spacing w:val="-4"/>
        </w:rPr>
        <w:t xml:space="preserve"> </w:t>
      </w:r>
      <w:r w:rsidRPr="00AA5B71">
        <w:t>take</w:t>
      </w:r>
      <w:r w:rsidRPr="00AA5B71">
        <w:rPr>
          <w:spacing w:val="-4"/>
        </w:rPr>
        <w:t xml:space="preserve"> </w:t>
      </w:r>
      <w:r w:rsidRPr="00AA5B71">
        <w:t>responsibility</w:t>
      </w:r>
      <w:r w:rsidRPr="00AA5B71">
        <w:rPr>
          <w:spacing w:val="-3"/>
        </w:rPr>
        <w:t xml:space="preserve"> </w:t>
      </w:r>
      <w:r w:rsidRPr="00AA5B71">
        <w:t>for</w:t>
      </w:r>
      <w:r w:rsidRPr="00AA5B71">
        <w:rPr>
          <w:spacing w:val="-3"/>
        </w:rPr>
        <w:t xml:space="preserve"> </w:t>
      </w:r>
      <w:r w:rsidRPr="00AA5B71">
        <w:t>producing</w:t>
      </w:r>
      <w:r w:rsidRPr="00AA5B71">
        <w:rPr>
          <w:spacing w:val="-4"/>
        </w:rPr>
        <w:t xml:space="preserve"> </w:t>
      </w:r>
      <w:r w:rsidRPr="00AA5B71">
        <w:t>a high-quality</w:t>
      </w:r>
      <w:r w:rsidR="005C2DBB">
        <w:t xml:space="preserve"> </w:t>
      </w:r>
      <w:r w:rsidRPr="00AA5B71">
        <w:t xml:space="preserve">written Gate 6 </w:t>
      </w:r>
      <w:r w:rsidR="00BD02E3">
        <w:t>r</w:t>
      </w:r>
      <w:r w:rsidRPr="00AA5B71">
        <w:t>eport using the appropriate template.</w:t>
      </w:r>
    </w:p>
    <w:p w14:paraId="50632E97" w14:textId="53E33110" w:rsidR="00C42484" w:rsidRPr="00AA5B71" w:rsidRDefault="00C42484" w:rsidP="00C42484">
      <w:pPr>
        <w:pStyle w:val="BodyText"/>
      </w:pPr>
      <w:r w:rsidRPr="00AA5B71">
        <w:t>In</w:t>
      </w:r>
      <w:r w:rsidRPr="00AA5B71">
        <w:rPr>
          <w:spacing w:val="-3"/>
        </w:rPr>
        <w:t xml:space="preserve"> </w:t>
      </w:r>
      <w:r w:rsidRPr="00AA5B71">
        <w:t>the</w:t>
      </w:r>
      <w:r w:rsidRPr="00AA5B71">
        <w:rPr>
          <w:spacing w:val="-3"/>
        </w:rPr>
        <w:t xml:space="preserve"> </w:t>
      </w:r>
      <w:r w:rsidRPr="00AA5B71">
        <w:t>circumstance</w:t>
      </w:r>
      <w:r w:rsidRPr="00AA5B71">
        <w:rPr>
          <w:spacing w:val="-3"/>
        </w:rPr>
        <w:t xml:space="preserve"> </w:t>
      </w:r>
      <w:r w:rsidRPr="00AA5B71">
        <w:t>where</w:t>
      </w:r>
      <w:r w:rsidRPr="00AA5B71">
        <w:rPr>
          <w:spacing w:val="-3"/>
        </w:rPr>
        <w:t xml:space="preserve"> </w:t>
      </w:r>
      <w:r w:rsidR="003244E0">
        <w:t>ITas</w:t>
      </w:r>
      <w:r w:rsidRPr="00AA5B71">
        <w:rPr>
          <w:spacing w:val="-2"/>
        </w:rPr>
        <w:t xml:space="preserve"> </w:t>
      </w:r>
      <w:r w:rsidRPr="00AA5B71">
        <w:t>determines</w:t>
      </w:r>
      <w:r w:rsidRPr="00AA5B71">
        <w:rPr>
          <w:spacing w:val="-2"/>
        </w:rPr>
        <w:t xml:space="preserve"> </w:t>
      </w:r>
      <w:r w:rsidRPr="00AA5B71">
        <w:t>that</w:t>
      </w:r>
      <w:r w:rsidRPr="00AA5B71">
        <w:rPr>
          <w:spacing w:val="-2"/>
        </w:rPr>
        <w:t xml:space="preserve"> </w:t>
      </w:r>
      <w:r w:rsidRPr="00AA5B71">
        <w:t>a</w:t>
      </w:r>
      <w:r w:rsidRPr="00AA5B71">
        <w:rPr>
          <w:spacing w:val="-3"/>
        </w:rPr>
        <w:t xml:space="preserve"> </w:t>
      </w:r>
      <w:r w:rsidR="00BD02E3">
        <w:t>deep dive</w:t>
      </w:r>
      <w:r w:rsidRPr="00AA5B71">
        <w:rPr>
          <w:spacing w:val="-2"/>
        </w:rPr>
        <w:t xml:space="preserve"> </w:t>
      </w:r>
      <w:r w:rsidRPr="00AA5B71">
        <w:t>is</w:t>
      </w:r>
      <w:r w:rsidRPr="00AA5B71">
        <w:rPr>
          <w:spacing w:val="-2"/>
        </w:rPr>
        <w:t xml:space="preserve"> </w:t>
      </w:r>
      <w:r w:rsidRPr="00AA5B71">
        <w:t>required</w:t>
      </w:r>
      <w:r w:rsidRPr="00AA5B71">
        <w:rPr>
          <w:spacing w:val="-3"/>
        </w:rPr>
        <w:t xml:space="preserve"> </w:t>
      </w:r>
      <w:r w:rsidRPr="00AA5B71">
        <w:t>following</w:t>
      </w:r>
      <w:r w:rsidRPr="00AA5B71">
        <w:rPr>
          <w:spacing w:val="-3"/>
        </w:rPr>
        <w:t xml:space="preserve"> </w:t>
      </w:r>
      <w:r w:rsidRPr="00AA5B71">
        <w:t>the</w:t>
      </w:r>
      <w:r w:rsidRPr="00AA5B71">
        <w:rPr>
          <w:spacing w:val="-3"/>
        </w:rPr>
        <w:t xml:space="preserve"> </w:t>
      </w:r>
      <w:r w:rsidRPr="00AA5B71">
        <w:t>finalisation</w:t>
      </w:r>
      <w:r w:rsidRPr="00AA5B71">
        <w:rPr>
          <w:spacing w:val="-3"/>
        </w:rPr>
        <w:t xml:space="preserve"> </w:t>
      </w:r>
      <w:r w:rsidRPr="00AA5B71">
        <w:t>of</w:t>
      </w:r>
      <w:r w:rsidRPr="00AA5B71">
        <w:rPr>
          <w:spacing w:val="-2"/>
        </w:rPr>
        <w:t xml:space="preserve"> </w:t>
      </w:r>
      <w:r w:rsidRPr="00AA5B71">
        <w:t xml:space="preserve">the Gate 6 </w:t>
      </w:r>
      <w:r w:rsidR="00180A39">
        <w:t>r</w:t>
      </w:r>
      <w:r w:rsidRPr="00AA5B71">
        <w:t xml:space="preserve">eview </w:t>
      </w:r>
      <w:r w:rsidR="00180A39">
        <w:t>r</w:t>
      </w:r>
      <w:r w:rsidRPr="00AA5B71">
        <w:t xml:space="preserve">eport, </w:t>
      </w:r>
      <w:r w:rsidR="003244E0">
        <w:t>ITas</w:t>
      </w:r>
      <w:r w:rsidRPr="00AA5B71">
        <w:t xml:space="preserve"> will select the </w:t>
      </w:r>
      <w:r w:rsidR="00180A39">
        <w:t>r</w:t>
      </w:r>
      <w:r w:rsidRPr="00AA5B71">
        <w:t xml:space="preserve">eview </w:t>
      </w:r>
      <w:r w:rsidR="00180A39">
        <w:t>t</w:t>
      </w:r>
      <w:r w:rsidRPr="00AA5B71">
        <w:t>eam (typically two to three members)</w:t>
      </w:r>
      <w:r w:rsidR="003244E0">
        <w:t>.</w:t>
      </w:r>
    </w:p>
    <w:p w14:paraId="07FF302C" w14:textId="7FA8953B" w:rsidR="00C42484" w:rsidRPr="00AA5B71" w:rsidRDefault="00C42484" w:rsidP="00C42484">
      <w:pPr>
        <w:pStyle w:val="BodyText"/>
      </w:pPr>
      <w:r w:rsidRPr="00AA5B71">
        <w:t xml:space="preserve">The </w:t>
      </w:r>
      <w:r w:rsidR="00734D1F">
        <w:t>review lead</w:t>
      </w:r>
      <w:r w:rsidRPr="00AA5B71">
        <w:t xml:space="preserve"> and any member of a </w:t>
      </w:r>
      <w:r w:rsidR="00180A39">
        <w:t>d</w:t>
      </w:r>
      <w:r w:rsidRPr="00AA5B71">
        <w:t xml:space="preserve">eep </w:t>
      </w:r>
      <w:r w:rsidR="00180A39">
        <w:t>d</w:t>
      </w:r>
      <w:r w:rsidRPr="00AA5B71">
        <w:t xml:space="preserve">ive </w:t>
      </w:r>
      <w:r w:rsidR="00180A39">
        <w:t>r</w:t>
      </w:r>
      <w:r w:rsidRPr="00AA5B71">
        <w:t xml:space="preserve">eview </w:t>
      </w:r>
      <w:r w:rsidR="00180A39">
        <w:t>p</w:t>
      </w:r>
      <w:r w:rsidRPr="00AA5B71">
        <w:t xml:space="preserve">anel must be independent of the project. </w:t>
      </w:r>
      <w:r w:rsidR="00180A39" w:rsidRPr="00B51374">
        <w:rPr>
          <w:rFonts w:cs="Arial"/>
        </w:rPr>
        <w:t xml:space="preserve">Reviewers must immediately inform ITas of any potential or current conflict of interest that arises prior to or during the </w:t>
      </w:r>
      <w:r w:rsidR="00180A39">
        <w:rPr>
          <w:rFonts w:cs="Arial"/>
        </w:rPr>
        <w:t>r</w:t>
      </w:r>
      <w:r w:rsidR="00180A39" w:rsidRPr="00B51374">
        <w:rPr>
          <w:rFonts w:cs="Arial"/>
        </w:rPr>
        <w:t>eview. Th</w:t>
      </w:r>
      <w:r w:rsidR="00180A39">
        <w:rPr>
          <w:rFonts w:cs="Arial"/>
        </w:rPr>
        <w:t>is</w:t>
      </w:r>
      <w:r w:rsidR="00180A39">
        <w:rPr>
          <w:rFonts w:cs="Arial"/>
          <w:spacing w:val="-2"/>
        </w:rPr>
        <w:t xml:space="preserve"> </w:t>
      </w:r>
      <w:r w:rsidR="00180A39" w:rsidRPr="00B51374">
        <w:rPr>
          <w:rFonts w:cs="Arial"/>
        </w:rPr>
        <w:t>may</w:t>
      </w:r>
      <w:r w:rsidR="00180A39" w:rsidRPr="00B51374">
        <w:rPr>
          <w:rFonts w:cs="Arial"/>
          <w:spacing w:val="-3"/>
        </w:rPr>
        <w:t xml:space="preserve"> </w:t>
      </w:r>
      <w:r w:rsidR="00180A39" w:rsidRPr="00B51374">
        <w:rPr>
          <w:rFonts w:cs="Arial"/>
        </w:rPr>
        <w:t>preclude</w:t>
      </w:r>
      <w:r w:rsidR="00180A39" w:rsidRPr="00B51374">
        <w:rPr>
          <w:rFonts w:cs="Arial"/>
          <w:spacing w:val="-3"/>
        </w:rPr>
        <w:t xml:space="preserve"> </w:t>
      </w:r>
      <w:r w:rsidR="00180A39" w:rsidRPr="00B51374">
        <w:rPr>
          <w:rFonts w:cs="Arial"/>
        </w:rPr>
        <w:t>them</w:t>
      </w:r>
      <w:r w:rsidR="00180A39">
        <w:rPr>
          <w:rFonts w:cs="Arial"/>
          <w:spacing w:val="-3"/>
        </w:rPr>
        <w:t xml:space="preserve"> </w:t>
      </w:r>
      <w:r w:rsidR="00180A39" w:rsidRPr="00B51374">
        <w:rPr>
          <w:rFonts w:cs="Arial"/>
        </w:rPr>
        <w:t>and</w:t>
      </w:r>
      <w:r w:rsidR="00180A39">
        <w:rPr>
          <w:rFonts w:cs="Arial"/>
        </w:rPr>
        <w:t>/or</w:t>
      </w:r>
      <w:r w:rsidR="00180A39" w:rsidRPr="00B51374">
        <w:rPr>
          <w:rFonts w:cs="Arial"/>
          <w:spacing w:val="-3"/>
        </w:rPr>
        <w:t xml:space="preserve"> </w:t>
      </w:r>
      <w:r w:rsidR="00180A39" w:rsidRPr="00B51374">
        <w:rPr>
          <w:rFonts w:cs="Arial"/>
        </w:rPr>
        <w:t>their</w:t>
      </w:r>
      <w:r w:rsidR="00180A39" w:rsidRPr="00B51374">
        <w:rPr>
          <w:rFonts w:cs="Arial"/>
          <w:spacing w:val="-2"/>
        </w:rPr>
        <w:t xml:space="preserve"> </w:t>
      </w:r>
      <w:r w:rsidR="00180A39" w:rsidRPr="00B51374">
        <w:rPr>
          <w:rFonts w:cs="Arial"/>
        </w:rPr>
        <w:t>organisation</w:t>
      </w:r>
      <w:r w:rsidR="00180A39" w:rsidRPr="00B51374">
        <w:rPr>
          <w:rFonts w:cs="Arial"/>
          <w:spacing w:val="-3"/>
        </w:rPr>
        <w:t xml:space="preserve"> </w:t>
      </w:r>
      <w:r w:rsidR="00180A39" w:rsidRPr="00B51374">
        <w:rPr>
          <w:rFonts w:cs="Arial"/>
        </w:rPr>
        <w:t>from</w:t>
      </w:r>
      <w:r w:rsidR="00180A39" w:rsidRPr="00B51374">
        <w:rPr>
          <w:rFonts w:cs="Arial"/>
          <w:spacing w:val="-3"/>
        </w:rPr>
        <w:t xml:space="preserve"> </w:t>
      </w:r>
      <w:r w:rsidR="00180A39" w:rsidRPr="00B51374">
        <w:rPr>
          <w:rFonts w:cs="Arial"/>
        </w:rPr>
        <w:t xml:space="preserve">participating in the project in any capacity. </w:t>
      </w:r>
    </w:p>
    <w:p w14:paraId="2B2DFA1B" w14:textId="77777777" w:rsidR="00381D10" w:rsidRPr="00381D10" w:rsidRDefault="00381D10" w:rsidP="00381D10">
      <w:pPr>
        <w:suppressAutoHyphens/>
        <w:spacing w:after="113" w:line="310" w:lineRule="exact"/>
        <w:rPr>
          <w:rFonts w:ascii="Arial" w:eastAsia="SimHei" w:hAnsi="Arial" w:cs="Arial"/>
          <w:color w:val="405D17"/>
          <w:sz w:val="36"/>
          <w:szCs w:val="26"/>
          <w:lang w:val="en-GB"/>
        </w:rPr>
      </w:pPr>
    </w:p>
    <w:p w14:paraId="1DE0B9F9" w14:textId="09D4D514" w:rsidR="00381D10" w:rsidRPr="00381D10" w:rsidRDefault="00381D10" w:rsidP="00BF1493">
      <w:pPr>
        <w:pStyle w:val="Heading2"/>
        <w:rPr>
          <w:lang w:val="en-GB"/>
        </w:rPr>
      </w:pPr>
      <w:bookmarkStart w:id="77" w:name="_Toc214364800"/>
      <w:r w:rsidRPr="00381D10">
        <w:rPr>
          <w:lang w:val="en-GB"/>
        </w:rPr>
        <w:lastRenderedPageBreak/>
        <w:t>Review</w:t>
      </w:r>
      <w:r w:rsidR="00734D1F">
        <w:rPr>
          <w:lang w:val="en-GB"/>
        </w:rPr>
        <w:t xml:space="preserve"> lead</w:t>
      </w:r>
      <w:r w:rsidRPr="00381D10">
        <w:rPr>
          <w:lang w:val="en-GB"/>
        </w:rPr>
        <w:t xml:space="preserve"> principles and behaviour</w:t>
      </w:r>
      <w:bookmarkEnd w:id="77"/>
    </w:p>
    <w:p w14:paraId="7CB96D42" w14:textId="3E771931" w:rsidR="00180A39" w:rsidRPr="00B51374" w:rsidRDefault="00180A39" w:rsidP="00180A39">
      <w:pPr>
        <w:pStyle w:val="BodyText"/>
        <w:rPr>
          <w:rFonts w:cs="Arial"/>
        </w:rPr>
      </w:pPr>
      <w:r>
        <w:rPr>
          <w:rFonts w:cs="Arial"/>
        </w:rPr>
        <w:t>T</w:t>
      </w:r>
      <w:r w:rsidRPr="00B51374">
        <w:rPr>
          <w:rFonts w:cs="Arial"/>
        </w:rPr>
        <w:t>he</w:t>
      </w:r>
      <w:r w:rsidRPr="00B51374">
        <w:rPr>
          <w:rFonts w:cs="Arial"/>
          <w:spacing w:val="-2"/>
        </w:rPr>
        <w:t xml:space="preserve"> </w:t>
      </w:r>
      <w:r>
        <w:rPr>
          <w:rFonts w:cs="Arial"/>
        </w:rPr>
        <w:t>r</w:t>
      </w:r>
      <w:r w:rsidRPr="00B51374">
        <w:rPr>
          <w:rFonts w:cs="Arial"/>
        </w:rPr>
        <w:t>eview</w:t>
      </w:r>
      <w:r w:rsidRPr="00B51374">
        <w:rPr>
          <w:rFonts w:cs="Arial"/>
          <w:spacing w:val="-2"/>
        </w:rPr>
        <w:t xml:space="preserve"> </w:t>
      </w:r>
      <w:r w:rsidR="00734D1F">
        <w:rPr>
          <w:rFonts w:cs="Arial"/>
        </w:rPr>
        <w:t>lead</w:t>
      </w:r>
      <w:r w:rsidR="00734D1F" w:rsidRPr="00B51374">
        <w:rPr>
          <w:rFonts w:cs="Arial"/>
          <w:spacing w:val="-2"/>
        </w:rPr>
        <w:t xml:space="preserve"> </w:t>
      </w:r>
      <w:r w:rsidRPr="00B51374">
        <w:rPr>
          <w:rFonts w:cs="Arial"/>
        </w:rPr>
        <w:t>is</w:t>
      </w:r>
      <w:r w:rsidRPr="00B51374">
        <w:rPr>
          <w:rFonts w:cs="Arial"/>
          <w:spacing w:val="-2"/>
        </w:rPr>
        <w:t xml:space="preserve"> </w:t>
      </w:r>
      <w:r w:rsidRPr="00B51374">
        <w:rPr>
          <w:rFonts w:cs="Arial"/>
        </w:rPr>
        <w:t>expected</w:t>
      </w:r>
      <w:r w:rsidRPr="00B51374">
        <w:rPr>
          <w:rFonts w:cs="Arial"/>
          <w:spacing w:val="-2"/>
        </w:rPr>
        <w:t xml:space="preserve"> </w:t>
      </w:r>
      <w:r w:rsidRPr="00B51374">
        <w:rPr>
          <w:rFonts w:cs="Arial"/>
        </w:rPr>
        <w:t>to</w:t>
      </w:r>
      <w:r w:rsidRPr="00B51374">
        <w:rPr>
          <w:rFonts w:cs="Arial"/>
          <w:spacing w:val="-5"/>
        </w:rPr>
        <w:t xml:space="preserve"> </w:t>
      </w:r>
      <w:r w:rsidRPr="00B51374">
        <w:rPr>
          <w:rFonts w:cs="Arial"/>
        </w:rPr>
        <w:t>add</w:t>
      </w:r>
      <w:r w:rsidRPr="00B51374">
        <w:rPr>
          <w:rFonts w:cs="Arial"/>
          <w:spacing w:val="-2"/>
        </w:rPr>
        <w:t xml:space="preserve"> </w:t>
      </w:r>
      <w:r w:rsidRPr="00B51374">
        <w:rPr>
          <w:rFonts w:cs="Arial"/>
        </w:rPr>
        <w:t>value</w:t>
      </w:r>
      <w:r w:rsidRPr="00B51374">
        <w:rPr>
          <w:rFonts w:cs="Arial"/>
          <w:spacing w:val="-2"/>
        </w:rPr>
        <w:t xml:space="preserve"> </w:t>
      </w:r>
      <w:r w:rsidRPr="00B51374">
        <w:rPr>
          <w:rFonts w:cs="Arial"/>
        </w:rPr>
        <w:t>to</w:t>
      </w:r>
      <w:r w:rsidRPr="00B51374">
        <w:rPr>
          <w:rFonts w:cs="Arial"/>
          <w:spacing w:val="-1"/>
        </w:rPr>
        <w:t xml:space="preserve"> </w:t>
      </w:r>
      <w:r w:rsidRPr="00B51374">
        <w:rPr>
          <w:rFonts w:cs="Arial"/>
        </w:rPr>
        <w:t>the</w:t>
      </w:r>
      <w:r w:rsidRPr="00B51374">
        <w:rPr>
          <w:rFonts w:cs="Arial"/>
          <w:spacing w:val="-2"/>
        </w:rPr>
        <w:t xml:space="preserve"> </w:t>
      </w:r>
      <w:r w:rsidRPr="00B51374">
        <w:rPr>
          <w:rFonts w:cs="Arial"/>
        </w:rPr>
        <w:t>development</w:t>
      </w:r>
      <w:r w:rsidRPr="00B51374">
        <w:rPr>
          <w:rFonts w:cs="Arial"/>
          <w:spacing w:val="-2"/>
        </w:rPr>
        <w:t xml:space="preserve"> </w:t>
      </w:r>
      <w:r w:rsidRPr="00B51374">
        <w:rPr>
          <w:rFonts w:cs="Arial"/>
        </w:rPr>
        <w:t>and</w:t>
      </w:r>
      <w:r w:rsidRPr="00B51374">
        <w:rPr>
          <w:rFonts w:cs="Arial"/>
          <w:spacing w:val="-2"/>
        </w:rPr>
        <w:t xml:space="preserve"> </w:t>
      </w:r>
      <w:r w:rsidRPr="00B51374">
        <w:rPr>
          <w:rFonts w:cs="Arial"/>
        </w:rPr>
        <w:t>delivery</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the project by:</w:t>
      </w:r>
    </w:p>
    <w:p w14:paraId="70A18AD0" w14:textId="77777777" w:rsidR="00180A39" w:rsidRPr="00B51374" w:rsidRDefault="00180A39" w:rsidP="00180A39">
      <w:pPr>
        <w:pStyle w:val="ListBullet"/>
        <w:rPr>
          <w:rFonts w:cs="Arial"/>
        </w:rPr>
      </w:pPr>
      <w:r w:rsidRPr="00B51374">
        <w:rPr>
          <w:rFonts w:cs="Arial"/>
        </w:rPr>
        <w:t>being</w:t>
      </w:r>
      <w:r w:rsidRPr="00B51374">
        <w:rPr>
          <w:rFonts w:cs="Arial"/>
          <w:spacing w:val="-9"/>
        </w:rPr>
        <w:t xml:space="preserve"> </w:t>
      </w:r>
      <w:r w:rsidRPr="00B51374">
        <w:rPr>
          <w:rFonts w:cs="Arial"/>
        </w:rPr>
        <w:t>helpful</w:t>
      </w:r>
      <w:r w:rsidRPr="00B51374">
        <w:rPr>
          <w:rFonts w:cs="Arial"/>
          <w:spacing w:val="-9"/>
        </w:rPr>
        <w:t xml:space="preserve"> </w:t>
      </w:r>
      <w:r w:rsidRPr="00B51374">
        <w:rPr>
          <w:rFonts w:cs="Arial"/>
        </w:rPr>
        <w:t>and</w:t>
      </w:r>
      <w:r w:rsidRPr="00B51374">
        <w:rPr>
          <w:rFonts w:cs="Arial"/>
          <w:spacing w:val="-9"/>
        </w:rPr>
        <w:t xml:space="preserve"> </w:t>
      </w:r>
      <w:r w:rsidRPr="00B51374">
        <w:rPr>
          <w:rFonts w:cs="Arial"/>
        </w:rPr>
        <w:t>constructive</w:t>
      </w:r>
      <w:r w:rsidRPr="00B51374">
        <w:rPr>
          <w:rFonts w:cs="Arial"/>
          <w:spacing w:val="-8"/>
        </w:rPr>
        <w:t xml:space="preserve"> </w:t>
      </w:r>
      <w:r w:rsidRPr="00B51374">
        <w:rPr>
          <w:rFonts w:cs="Arial"/>
        </w:rPr>
        <w:t>in</w:t>
      </w:r>
      <w:r w:rsidRPr="00B51374">
        <w:rPr>
          <w:rFonts w:cs="Arial"/>
          <w:spacing w:val="-9"/>
        </w:rPr>
        <w:t xml:space="preserve"> </w:t>
      </w:r>
      <w:r w:rsidRPr="00B51374">
        <w:rPr>
          <w:rFonts w:cs="Arial"/>
        </w:rPr>
        <w:t>conducting</w:t>
      </w:r>
      <w:r w:rsidRPr="00B51374">
        <w:rPr>
          <w:rFonts w:cs="Arial"/>
          <w:spacing w:val="-10"/>
        </w:rPr>
        <w:t xml:space="preserve"> </w:t>
      </w:r>
      <w:r w:rsidRPr="00B51374">
        <w:rPr>
          <w:rFonts w:cs="Arial"/>
        </w:rPr>
        <w:t>the</w:t>
      </w:r>
      <w:r w:rsidRPr="00B51374">
        <w:rPr>
          <w:rFonts w:cs="Arial"/>
          <w:spacing w:val="-9"/>
        </w:rPr>
        <w:t xml:space="preserve"> </w:t>
      </w:r>
      <w:r>
        <w:rPr>
          <w:rFonts w:cs="Arial"/>
        </w:rPr>
        <w:t>r</w:t>
      </w:r>
      <w:r w:rsidRPr="00B51374">
        <w:rPr>
          <w:rFonts w:cs="Arial"/>
        </w:rPr>
        <w:t>eview</w:t>
      </w:r>
      <w:r w:rsidRPr="00B51374">
        <w:rPr>
          <w:rFonts w:cs="Arial"/>
          <w:spacing w:val="-9"/>
        </w:rPr>
        <w:t xml:space="preserve"> </w:t>
      </w:r>
      <w:r w:rsidRPr="00B51374">
        <w:rPr>
          <w:rFonts w:cs="Arial"/>
        </w:rPr>
        <w:t>and</w:t>
      </w:r>
      <w:r w:rsidRPr="00B51374">
        <w:rPr>
          <w:rFonts w:cs="Arial"/>
          <w:spacing w:val="-8"/>
        </w:rPr>
        <w:t xml:space="preserve"> </w:t>
      </w:r>
      <w:r w:rsidRPr="00B51374">
        <w:rPr>
          <w:rFonts w:cs="Arial"/>
        </w:rPr>
        <w:t>developing</w:t>
      </w:r>
      <w:r w:rsidRPr="00B51374">
        <w:rPr>
          <w:rFonts w:cs="Arial"/>
          <w:spacing w:val="-9"/>
        </w:rPr>
        <w:t xml:space="preserve"> </w:t>
      </w:r>
      <w:r w:rsidRPr="00B51374">
        <w:rPr>
          <w:rFonts w:cs="Arial"/>
        </w:rPr>
        <w:t>the</w:t>
      </w:r>
      <w:r w:rsidRPr="00B51374">
        <w:rPr>
          <w:rFonts w:cs="Arial"/>
          <w:spacing w:val="-8"/>
        </w:rPr>
        <w:t xml:space="preserve"> </w:t>
      </w:r>
      <w:r>
        <w:rPr>
          <w:rFonts w:cs="Arial"/>
        </w:rPr>
        <w:t>r</w:t>
      </w:r>
      <w:r w:rsidRPr="00B51374">
        <w:rPr>
          <w:rFonts w:cs="Arial"/>
        </w:rPr>
        <w:t>eview</w:t>
      </w:r>
      <w:r w:rsidRPr="00B51374">
        <w:rPr>
          <w:rFonts w:cs="Arial"/>
          <w:spacing w:val="-9"/>
        </w:rPr>
        <w:t xml:space="preserve"> </w:t>
      </w:r>
      <w:r>
        <w:rPr>
          <w:rFonts w:cs="Arial"/>
          <w:spacing w:val="-2"/>
        </w:rPr>
        <w:t>r</w:t>
      </w:r>
      <w:r w:rsidRPr="00B51374">
        <w:rPr>
          <w:rFonts w:cs="Arial"/>
          <w:spacing w:val="-2"/>
        </w:rPr>
        <w:t>eport</w:t>
      </w:r>
    </w:p>
    <w:p w14:paraId="005747ED" w14:textId="77777777" w:rsidR="00180A39" w:rsidRPr="00B51374" w:rsidRDefault="00180A39" w:rsidP="00180A39">
      <w:pPr>
        <w:pStyle w:val="ListBullet"/>
        <w:rPr>
          <w:rFonts w:cs="Arial"/>
        </w:rPr>
      </w:pPr>
      <w:r w:rsidRPr="00B51374">
        <w:rPr>
          <w:rFonts w:cs="Arial"/>
        </w:rPr>
        <w:t>being</w:t>
      </w:r>
      <w:r w:rsidRPr="00B51374">
        <w:rPr>
          <w:rFonts w:cs="Arial"/>
          <w:spacing w:val="-3"/>
        </w:rPr>
        <w:t xml:space="preserve"> </w:t>
      </w:r>
      <w:r w:rsidRPr="00B51374">
        <w:rPr>
          <w:rFonts w:cs="Arial"/>
        </w:rPr>
        <w:t>independent,</w:t>
      </w:r>
      <w:r w:rsidRPr="00B51374">
        <w:rPr>
          <w:rFonts w:cs="Arial"/>
          <w:spacing w:val="-3"/>
        </w:rPr>
        <w:t xml:space="preserve"> </w:t>
      </w:r>
      <w:r w:rsidRPr="00B51374">
        <w:rPr>
          <w:rFonts w:cs="Arial"/>
        </w:rPr>
        <w:t>with</w:t>
      </w:r>
      <w:r w:rsidRPr="00B51374">
        <w:rPr>
          <w:rFonts w:cs="Arial"/>
          <w:spacing w:val="-3"/>
        </w:rPr>
        <w:t xml:space="preserve"> </w:t>
      </w:r>
      <w:r w:rsidRPr="00B51374">
        <w:rPr>
          <w:rFonts w:cs="Arial"/>
        </w:rPr>
        <w:t>the</w:t>
      </w:r>
      <w:r w:rsidRPr="00B51374">
        <w:rPr>
          <w:rFonts w:cs="Arial"/>
          <w:spacing w:val="-2"/>
        </w:rPr>
        <w:t xml:space="preserve"> </w:t>
      </w:r>
      <w:r>
        <w:rPr>
          <w:rFonts w:cs="Arial"/>
        </w:rPr>
        <w:t>r</w:t>
      </w:r>
      <w:r w:rsidRPr="00B51374">
        <w:rPr>
          <w:rFonts w:cs="Arial"/>
        </w:rPr>
        <w:t>eview</w:t>
      </w:r>
      <w:r w:rsidRPr="00B51374">
        <w:rPr>
          <w:rFonts w:cs="Arial"/>
          <w:spacing w:val="-3"/>
        </w:rPr>
        <w:t xml:space="preserve"> </w:t>
      </w:r>
      <w:r>
        <w:rPr>
          <w:rFonts w:cs="Arial"/>
        </w:rPr>
        <w:t>r</w:t>
      </w:r>
      <w:r w:rsidRPr="00B51374">
        <w:rPr>
          <w:rFonts w:cs="Arial"/>
        </w:rPr>
        <w:t>eport’s</w:t>
      </w:r>
      <w:r w:rsidRPr="00B51374">
        <w:rPr>
          <w:rFonts w:cs="Arial"/>
          <w:spacing w:val="-3"/>
        </w:rPr>
        <w:t xml:space="preserve"> </w:t>
      </w:r>
      <w:r w:rsidRPr="00B51374">
        <w:rPr>
          <w:rFonts w:cs="Arial"/>
        </w:rPr>
        <w:t>recommendations</w:t>
      </w:r>
      <w:r w:rsidRPr="00B51374">
        <w:rPr>
          <w:rFonts w:cs="Arial"/>
          <w:spacing w:val="-3"/>
        </w:rPr>
        <w:t xml:space="preserve"> </w:t>
      </w:r>
      <w:r w:rsidRPr="00B51374">
        <w:rPr>
          <w:rFonts w:cs="Arial"/>
        </w:rPr>
        <w:t>not</w:t>
      </w:r>
      <w:r w:rsidRPr="00B51374">
        <w:rPr>
          <w:rFonts w:cs="Arial"/>
          <w:spacing w:val="-3"/>
        </w:rPr>
        <w:t xml:space="preserve"> </w:t>
      </w:r>
      <w:r w:rsidRPr="00B51374">
        <w:rPr>
          <w:rFonts w:cs="Arial"/>
        </w:rPr>
        <w:t>directed</w:t>
      </w:r>
      <w:r w:rsidRPr="00B51374">
        <w:rPr>
          <w:rFonts w:cs="Arial"/>
          <w:spacing w:val="-3"/>
        </w:rPr>
        <w:t xml:space="preserve"> </w:t>
      </w:r>
      <w:r w:rsidRPr="00B51374">
        <w:rPr>
          <w:rFonts w:cs="Arial"/>
        </w:rPr>
        <w:t>or</w:t>
      </w:r>
      <w:r w:rsidRPr="00B51374">
        <w:rPr>
          <w:rFonts w:cs="Arial"/>
          <w:spacing w:val="-3"/>
        </w:rPr>
        <w:t xml:space="preserve"> </w:t>
      </w:r>
      <w:r w:rsidRPr="00B51374">
        <w:rPr>
          <w:rFonts w:cs="Arial"/>
        </w:rPr>
        <w:t>influenced</w:t>
      </w:r>
      <w:r w:rsidRPr="00B51374">
        <w:rPr>
          <w:rFonts w:cs="Arial"/>
          <w:spacing w:val="-4"/>
        </w:rPr>
        <w:t xml:space="preserve"> </w:t>
      </w:r>
      <w:r w:rsidRPr="00B51374">
        <w:rPr>
          <w:rFonts w:cs="Arial"/>
        </w:rPr>
        <w:t>by external parties</w:t>
      </w:r>
    </w:p>
    <w:p w14:paraId="2F6EF40A" w14:textId="4BE9DD8F" w:rsidR="00180A39" w:rsidRPr="00B51374" w:rsidRDefault="00180A39" w:rsidP="00180A39">
      <w:pPr>
        <w:pStyle w:val="ListBullet"/>
        <w:rPr>
          <w:rFonts w:cs="Arial"/>
        </w:rPr>
      </w:pPr>
      <w:r w:rsidRPr="00B51374">
        <w:rPr>
          <w:rFonts w:cs="Arial"/>
        </w:rPr>
        <w:t>adhering</w:t>
      </w:r>
      <w:r w:rsidRPr="00B51374">
        <w:rPr>
          <w:rFonts w:cs="Arial"/>
          <w:spacing w:val="-7"/>
        </w:rPr>
        <w:t xml:space="preserve"> </w:t>
      </w:r>
      <w:r w:rsidRPr="00B51374">
        <w:rPr>
          <w:rFonts w:cs="Arial"/>
        </w:rPr>
        <w:t>to</w:t>
      </w:r>
      <w:r w:rsidRPr="00B51374">
        <w:rPr>
          <w:rFonts w:cs="Arial"/>
          <w:spacing w:val="-7"/>
        </w:rPr>
        <w:t xml:space="preserve"> </w:t>
      </w:r>
      <w:r w:rsidRPr="00B51374">
        <w:rPr>
          <w:rFonts w:cs="Arial"/>
        </w:rPr>
        <w:t>any</w:t>
      </w:r>
      <w:r w:rsidRPr="00B51374">
        <w:rPr>
          <w:rFonts w:cs="Arial"/>
          <w:spacing w:val="-7"/>
        </w:rPr>
        <w:t xml:space="preserve"> </w:t>
      </w:r>
      <w:r w:rsidR="00E947E6">
        <w:rPr>
          <w:rFonts w:cs="Arial"/>
        </w:rPr>
        <w:t>requirements in the Gate 6 Report template</w:t>
      </w:r>
    </w:p>
    <w:p w14:paraId="4E94EC2A" w14:textId="77777777" w:rsidR="00180A39" w:rsidRPr="00B51374" w:rsidRDefault="00180A39" w:rsidP="00180A39">
      <w:pPr>
        <w:pStyle w:val="ListBullet"/>
        <w:rPr>
          <w:rFonts w:cs="Arial"/>
        </w:rPr>
      </w:pPr>
      <w:r w:rsidRPr="00B51374">
        <w:rPr>
          <w:rFonts w:cs="Arial"/>
        </w:rPr>
        <w:t>providing</w:t>
      </w:r>
      <w:r w:rsidRPr="00B51374">
        <w:rPr>
          <w:rFonts w:cs="Arial"/>
          <w:spacing w:val="-10"/>
        </w:rPr>
        <w:t xml:space="preserve"> </w:t>
      </w:r>
      <w:r w:rsidRPr="00B51374">
        <w:rPr>
          <w:rFonts w:cs="Arial"/>
        </w:rPr>
        <w:t>a</w:t>
      </w:r>
      <w:r w:rsidRPr="00B51374">
        <w:rPr>
          <w:rFonts w:cs="Arial"/>
          <w:spacing w:val="-9"/>
        </w:rPr>
        <w:t xml:space="preserve"> </w:t>
      </w:r>
      <w:r>
        <w:rPr>
          <w:rFonts w:cs="Arial"/>
        </w:rPr>
        <w:t>r</w:t>
      </w:r>
      <w:r w:rsidRPr="00B51374">
        <w:rPr>
          <w:rFonts w:cs="Arial"/>
        </w:rPr>
        <w:t>eview</w:t>
      </w:r>
      <w:r w:rsidRPr="00B51374">
        <w:rPr>
          <w:rFonts w:cs="Arial"/>
          <w:spacing w:val="-10"/>
        </w:rPr>
        <w:t xml:space="preserve"> </w:t>
      </w:r>
      <w:r>
        <w:rPr>
          <w:rFonts w:cs="Arial"/>
        </w:rPr>
        <w:t>r</w:t>
      </w:r>
      <w:r w:rsidRPr="00B51374">
        <w:rPr>
          <w:rFonts w:cs="Arial"/>
        </w:rPr>
        <w:t>eport</w:t>
      </w:r>
      <w:r w:rsidRPr="00B51374">
        <w:rPr>
          <w:rFonts w:cs="Arial"/>
          <w:spacing w:val="-9"/>
        </w:rPr>
        <w:t xml:space="preserve"> </w:t>
      </w:r>
      <w:r w:rsidRPr="00B51374">
        <w:rPr>
          <w:rFonts w:cs="Arial"/>
        </w:rPr>
        <w:t>that</w:t>
      </w:r>
      <w:r w:rsidRPr="00B51374">
        <w:rPr>
          <w:rFonts w:cs="Arial"/>
          <w:spacing w:val="-10"/>
        </w:rPr>
        <w:t xml:space="preserve"> </w:t>
      </w:r>
      <w:r w:rsidRPr="00B51374">
        <w:rPr>
          <w:rFonts w:cs="Arial"/>
        </w:rPr>
        <w:t>clearly</w:t>
      </w:r>
      <w:r w:rsidRPr="00B51374">
        <w:rPr>
          <w:rFonts w:cs="Arial"/>
          <w:spacing w:val="-9"/>
        </w:rPr>
        <w:t xml:space="preserve"> </w:t>
      </w:r>
      <w:r w:rsidRPr="00B51374">
        <w:rPr>
          <w:rFonts w:cs="Arial"/>
        </w:rPr>
        <w:t>highlights</w:t>
      </w:r>
      <w:r w:rsidRPr="00B51374">
        <w:rPr>
          <w:rFonts w:cs="Arial"/>
          <w:spacing w:val="-11"/>
        </w:rPr>
        <w:t xml:space="preserve"> </w:t>
      </w:r>
      <w:r w:rsidRPr="00B51374">
        <w:rPr>
          <w:rFonts w:cs="Arial"/>
        </w:rPr>
        <w:t>substantive</w:t>
      </w:r>
      <w:r w:rsidRPr="00B51374">
        <w:rPr>
          <w:rFonts w:cs="Arial"/>
          <w:spacing w:val="-9"/>
        </w:rPr>
        <w:t xml:space="preserve"> </w:t>
      </w:r>
      <w:r w:rsidRPr="00B51374">
        <w:rPr>
          <w:rFonts w:cs="Arial"/>
        </w:rPr>
        <w:t>issues,</w:t>
      </w:r>
      <w:r w:rsidRPr="00B51374">
        <w:rPr>
          <w:rFonts w:cs="Arial"/>
          <w:spacing w:val="-9"/>
        </w:rPr>
        <w:t xml:space="preserve"> </w:t>
      </w:r>
      <w:r w:rsidRPr="00B51374">
        <w:rPr>
          <w:rFonts w:cs="Arial"/>
        </w:rPr>
        <w:t>their</w:t>
      </w:r>
      <w:r w:rsidRPr="00B51374">
        <w:rPr>
          <w:rFonts w:cs="Arial"/>
          <w:spacing w:val="-9"/>
        </w:rPr>
        <w:t xml:space="preserve"> </w:t>
      </w:r>
      <w:r w:rsidRPr="00B51374">
        <w:rPr>
          <w:rFonts w:cs="Arial"/>
        </w:rPr>
        <w:t>causes</w:t>
      </w:r>
      <w:r w:rsidRPr="00B51374">
        <w:rPr>
          <w:rFonts w:cs="Arial"/>
          <w:spacing w:val="-10"/>
        </w:rPr>
        <w:t xml:space="preserve"> </w:t>
      </w:r>
      <w:r w:rsidRPr="00B51374">
        <w:rPr>
          <w:rFonts w:cs="Arial"/>
        </w:rPr>
        <w:t>and</w:t>
      </w:r>
      <w:r w:rsidRPr="00B51374">
        <w:rPr>
          <w:rFonts w:cs="Arial"/>
          <w:spacing w:val="-9"/>
        </w:rPr>
        <w:t xml:space="preserve"> </w:t>
      </w:r>
      <w:r w:rsidRPr="00B51374">
        <w:rPr>
          <w:rFonts w:cs="Arial"/>
          <w:spacing w:val="-2"/>
        </w:rPr>
        <w:t>consequences</w:t>
      </w:r>
    </w:p>
    <w:p w14:paraId="4234E8E4" w14:textId="77777777" w:rsidR="00180A39" w:rsidRPr="00B51374" w:rsidRDefault="00180A39" w:rsidP="00180A39">
      <w:pPr>
        <w:pStyle w:val="ListBullet"/>
        <w:rPr>
          <w:rFonts w:cs="Arial"/>
        </w:rPr>
      </w:pPr>
      <w:r w:rsidRPr="00B51374">
        <w:rPr>
          <w:rFonts w:cs="Arial"/>
        </w:rPr>
        <w:t>providing</w:t>
      </w:r>
      <w:r w:rsidRPr="00B51374">
        <w:rPr>
          <w:rFonts w:cs="Arial"/>
          <w:spacing w:val="-12"/>
        </w:rPr>
        <w:t xml:space="preserve"> </w:t>
      </w:r>
      <w:r w:rsidRPr="00B51374">
        <w:rPr>
          <w:rFonts w:cs="Arial"/>
        </w:rPr>
        <w:t>specific</w:t>
      </w:r>
      <w:r w:rsidRPr="00B51374">
        <w:rPr>
          <w:rFonts w:cs="Arial"/>
          <w:spacing w:val="-11"/>
        </w:rPr>
        <w:t xml:space="preserve"> </w:t>
      </w:r>
      <w:r w:rsidRPr="00B51374">
        <w:rPr>
          <w:rFonts w:cs="Arial"/>
        </w:rPr>
        <w:t>and</w:t>
      </w:r>
      <w:r w:rsidRPr="00B51374">
        <w:rPr>
          <w:rFonts w:cs="Arial"/>
          <w:spacing w:val="-11"/>
        </w:rPr>
        <w:t xml:space="preserve"> </w:t>
      </w:r>
      <w:r w:rsidRPr="00B51374">
        <w:rPr>
          <w:rFonts w:cs="Arial"/>
        </w:rPr>
        <w:t>actionable</w:t>
      </w:r>
      <w:r w:rsidRPr="00B51374">
        <w:rPr>
          <w:rFonts w:cs="Arial"/>
          <w:spacing w:val="-11"/>
        </w:rPr>
        <w:t xml:space="preserve"> </w:t>
      </w:r>
      <w:r w:rsidRPr="00B51374">
        <w:rPr>
          <w:rFonts w:cs="Arial"/>
          <w:spacing w:val="-2"/>
        </w:rPr>
        <w:t>recommendations.</w:t>
      </w:r>
    </w:p>
    <w:p w14:paraId="02D7404F" w14:textId="4F4F2509" w:rsidR="00180A39" w:rsidRPr="00B51374" w:rsidRDefault="00180A39" w:rsidP="00180A39">
      <w:pPr>
        <w:pStyle w:val="BodyText"/>
        <w:rPr>
          <w:rFonts w:cs="Arial"/>
        </w:rPr>
      </w:pPr>
      <w:r w:rsidRPr="00B51374">
        <w:rPr>
          <w:rFonts w:cs="Arial"/>
        </w:rPr>
        <w:t xml:space="preserve">Project </w:t>
      </w:r>
      <w:r>
        <w:rPr>
          <w:rFonts w:cs="Arial"/>
        </w:rPr>
        <w:t>a</w:t>
      </w:r>
      <w:r w:rsidRPr="00B51374">
        <w:rPr>
          <w:rFonts w:cs="Arial"/>
        </w:rPr>
        <w:t>ssurance</w:t>
      </w:r>
      <w:r w:rsidRPr="00B51374">
        <w:rPr>
          <w:rFonts w:cs="Arial"/>
          <w:spacing w:val="-3"/>
        </w:rPr>
        <w:t xml:space="preserve"> </w:t>
      </w:r>
      <w:r>
        <w:rPr>
          <w:rFonts w:cs="Arial"/>
        </w:rPr>
        <w:t>r</w:t>
      </w:r>
      <w:r w:rsidRPr="00B51374">
        <w:rPr>
          <w:rFonts w:cs="Arial"/>
        </w:rPr>
        <w:t>eviews</w:t>
      </w:r>
      <w:r w:rsidRPr="00B51374">
        <w:rPr>
          <w:rFonts w:cs="Arial"/>
          <w:spacing w:val="-3"/>
        </w:rPr>
        <w:t xml:space="preserve"> </w:t>
      </w:r>
      <w:r w:rsidRPr="00B51374">
        <w:rPr>
          <w:rFonts w:cs="Arial"/>
        </w:rPr>
        <w:t>are</w:t>
      </w:r>
      <w:r w:rsidRPr="00B51374">
        <w:rPr>
          <w:rFonts w:cs="Arial"/>
          <w:spacing w:val="-3"/>
        </w:rPr>
        <w:t xml:space="preserve"> </w:t>
      </w:r>
      <w:r w:rsidRPr="00B51374">
        <w:rPr>
          <w:rFonts w:cs="Arial"/>
        </w:rPr>
        <w:t>not</w:t>
      </w:r>
      <w:r w:rsidRPr="00B51374">
        <w:rPr>
          <w:rFonts w:cs="Arial"/>
          <w:spacing w:val="-3"/>
        </w:rPr>
        <w:t xml:space="preserve"> </w:t>
      </w:r>
      <w:r w:rsidRPr="00B51374">
        <w:rPr>
          <w:rFonts w:cs="Arial"/>
        </w:rPr>
        <w:t>adversarial</w:t>
      </w:r>
      <w:r w:rsidRPr="00B51374">
        <w:rPr>
          <w:rFonts w:cs="Arial"/>
          <w:spacing w:val="-3"/>
        </w:rPr>
        <w:t xml:space="preserve"> </w:t>
      </w:r>
      <w:r w:rsidRPr="00B51374">
        <w:rPr>
          <w:rFonts w:cs="Arial"/>
        </w:rPr>
        <w:t>or</w:t>
      </w:r>
      <w:r w:rsidRPr="00B51374">
        <w:rPr>
          <w:rFonts w:cs="Arial"/>
          <w:spacing w:val="-3"/>
        </w:rPr>
        <w:t xml:space="preserve"> </w:t>
      </w:r>
      <w:r w:rsidRPr="00B51374">
        <w:rPr>
          <w:rFonts w:cs="Arial"/>
        </w:rPr>
        <w:t>a</w:t>
      </w:r>
      <w:r w:rsidRPr="00B51374">
        <w:rPr>
          <w:rFonts w:cs="Arial"/>
          <w:spacing w:val="-3"/>
        </w:rPr>
        <w:t xml:space="preserve"> </w:t>
      </w:r>
      <w:r w:rsidRPr="00B51374">
        <w:rPr>
          <w:rFonts w:cs="Arial"/>
        </w:rPr>
        <w:t>detailed</w:t>
      </w:r>
      <w:r w:rsidRPr="00B51374">
        <w:rPr>
          <w:rFonts w:cs="Arial"/>
          <w:spacing w:val="-3"/>
        </w:rPr>
        <w:t xml:space="preserve"> </w:t>
      </w:r>
      <w:r w:rsidRPr="00B51374">
        <w:rPr>
          <w:rFonts w:cs="Arial"/>
        </w:rPr>
        <w:t>assessment</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management</w:t>
      </w:r>
      <w:r w:rsidRPr="00B51374">
        <w:rPr>
          <w:rFonts w:cs="Arial"/>
          <w:spacing w:val="-3"/>
        </w:rPr>
        <w:t xml:space="preserve"> </w:t>
      </w:r>
      <w:r w:rsidRPr="00B51374">
        <w:rPr>
          <w:rFonts w:cs="Arial"/>
        </w:rPr>
        <w:t>plans</w:t>
      </w:r>
      <w:r w:rsidRPr="00B51374">
        <w:rPr>
          <w:rFonts w:cs="Arial"/>
          <w:spacing w:val="-3"/>
        </w:rPr>
        <w:t xml:space="preserve"> </w:t>
      </w:r>
      <w:r w:rsidRPr="00B51374">
        <w:rPr>
          <w:rFonts w:cs="Arial"/>
        </w:rPr>
        <w:t>and</w:t>
      </w:r>
      <w:r w:rsidRPr="00B51374">
        <w:rPr>
          <w:rFonts w:cs="Arial"/>
          <w:spacing w:val="-4"/>
        </w:rPr>
        <w:t xml:space="preserve"> </w:t>
      </w:r>
      <w:r w:rsidRPr="00B51374">
        <w:rPr>
          <w:rFonts w:cs="Arial"/>
        </w:rPr>
        <w:t>project</w:t>
      </w:r>
      <w:r w:rsidRPr="00B51374">
        <w:rPr>
          <w:rFonts w:cs="Arial"/>
          <w:spacing w:val="-3"/>
        </w:rPr>
        <w:t xml:space="preserve"> </w:t>
      </w:r>
      <w:r w:rsidRPr="00B51374">
        <w:rPr>
          <w:rFonts w:cs="Arial"/>
        </w:rPr>
        <w:t>team</w:t>
      </w:r>
      <w:r w:rsidRPr="00B51374">
        <w:rPr>
          <w:rFonts w:cs="Arial"/>
          <w:spacing w:val="-3"/>
        </w:rPr>
        <w:t xml:space="preserve"> </w:t>
      </w:r>
      <w:r w:rsidRPr="00B51374">
        <w:rPr>
          <w:rFonts w:cs="Arial"/>
        </w:rPr>
        <w:t xml:space="preserve">deliverables. ITas requires professional and respectful behaviour during the </w:t>
      </w:r>
      <w:r>
        <w:rPr>
          <w:rFonts w:cs="Arial"/>
        </w:rPr>
        <w:t>r</w:t>
      </w:r>
      <w:r w:rsidRPr="00B51374">
        <w:rPr>
          <w:rFonts w:cs="Arial"/>
        </w:rPr>
        <w:t>eview.</w:t>
      </w:r>
    </w:p>
    <w:p w14:paraId="20225378" w14:textId="77777777" w:rsidR="00381D10" w:rsidRDefault="00381D10" w:rsidP="00BF1493">
      <w:pPr>
        <w:pStyle w:val="Heading2"/>
        <w:rPr>
          <w:lang w:val="en-GB"/>
        </w:rPr>
      </w:pPr>
      <w:bookmarkStart w:id="78" w:name="_Toc214364801"/>
      <w:r w:rsidRPr="00381D10">
        <w:rPr>
          <w:lang w:val="en-GB"/>
        </w:rPr>
        <w:t>Review communication protocols</w:t>
      </w:r>
      <w:bookmarkEnd w:id="78"/>
    </w:p>
    <w:tbl>
      <w:tblPr>
        <w:tblpPr w:leftFromText="180" w:rightFromText="180" w:vertAnchor="text" w:tblpY="1"/>
        <w:tblOverlap w:val="never"/>
        <w:tblW w:w="10488" w:type="dxa"/>
        <w:tblCellSpacing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4"/>
        <w:gridCol w:w="8504"/>
      </w:tblGrid>
      <w:tr w:rsidR="0094373E" w:rsidRPr="0094373E" w14:paraId="2DE510AE" w14:textId="77777777" w:rsidTr="0094373E">
        <w:trPr>
          <w:trHeight w:val="395"/>
          <w:tblHeader/>
          <w:tblCellSpacing w:w="5" w:type="dxa"/>
        </w:trPr>
        <w:tc>
          <w:tcPr>
            <w:tcW w:w="1969" w:type="dxa"/>
            <w:shd w:val="clear" w:color="auto" w:fill="BF003D"/>
          </w:tcPr>
          <w:p w14:paraId="651F768D" w14:textId="77777777" w:rsidR="0094373E" w:rsidRPr="0094373E" w:rsidRDefault="0094373E" w:rsidP="00FB70E7">
            <w:pPr>
              <w:widowControl w:val="0"/>
              <w:suppressAutoHyphens/>
              <w:autoSpaceDE w:val="0"/>
              <w:autoSpaceDN w:val="0"/>
              <w:spacing w:before="60" w:after="60"/>
              <w:rPr>
                <w:rFonts w:ascii="Arial" w:eastAsia="Gill Sans MT" w:hAnsi="Arial" w:cs="Arial"/>
                <w:b/>
                <w:bCs/>
                <w:color w:val="FFFFFF"/>
                <w:lang w:val="ro-RO"/>
              </w:rPr>
            </w:pPr>
            <w:bookmarkStart w:id="79" w:name="_Hlk181863264"/>
            <w:r w:rsidRPr="0094373E">
              <w:rPr>
                <w:rFonts w:ascii="Arial" w:eastAsia="Gill Sans MT" w:hAnsi="Arial" w:cs="Arial"/>
                <w:b/>
                <w:bCs/>
                <w:color w:val="FFFFFF"/>
                <w:lang w:val="ro-RO"/>
              </w:rPr>
              <w:t>Topic</w:t>
            </w:r>
          </w:p>
        </w:tc>
        <w:tc>
          <w:tcPr>
            <w:tcW w:w="8489" w:type="dxa"/>
            <w:shd w:val="clear" w:color="auto" w:fill="BF003D"/>
          </w:tcPr>
          <w:p w14:paraId="0313E92D" w14:textId="77777777" w:rsidR="0094373E" w:rsidRPr="0094373E" w:rsidRDefault="0094373E" w:rsidP="0094373E">
            <w:pPr>
              <w:widowControl w:val="0"/>
              <w:suppressAutoHyphens/>
              <w:autoSpaceDE w:val="0"/>
              <w:autoSpaceDN w:val="0"/>
              <w:spacing w:before="60" w:after="60"/>
              <w:rPr>
                <w:rFonts w:ascii="Arial" w:eastAsia="Gill Sans MT" w:hAnsi="Arial" w:cs="Arial"/>
                <w:b/>
                <w:bCs/>
                <w:color w:val="FFFFFF"/>
                <w:lang w:val="ro-RO"/>
              </w:rPr>
            </w:pPr>
            <w:r w:rsidRPr="0094373E">
              <w:rPr>
                <w:rFonts w:ascii="Arial" w:eastAsia="Gill Sans MT" w:hAnsi="Arial" w:cs="Arial"/>
                <w:b/>
                <w:bCs/>
                <w:color w:val="FFFFFF"/>
                <w:lang w:val="ro-RO"/>
              </w:rPr>
              <w:t>Details</w:t>
            </w:r>
          </w:p>
        </w:tc>
      </w:tr>
      <w:tr w:rsidR="006E0B07" w:rsidRPr="0094373E" w14:paraId="4F996C8B" w14:textId="77777777" w:rsidTr="0094373E">
        <w:trPr>
          <w:trHeight w:val="1807"/>
          <w:tblCellSpacing w:w="5" w:type="dxa"/>
        </w:trPr>
        <w:tc>
          <w:tcPr>
            <w:tcW w:w="1969" w:type="dxa"/>
            <w:shd w:val="clear" w:color="auto" w:fill="F2CCD8"/>
            <w:vAlign w:val="center"/>
          </w:tcPr>
          <w:p w14:paraId="47BDB8EE" w14:textId="77777777" w:rsidR="006E0B07" w:rsidRPr="00FB70E7" w:rsidRDefault="006E0B07" w:rsidP="006E0B07">
            <w:pPr>
              <w:widowControl w:val="0"/>
              <w:autoSpaceDE w:val="0"/>
              <w:autoSpaceDN w:val="0"/>
              <w:spacing w:before="60" w:after="60"/>
              <w:jc w:val="center"/>
              <w:rPr>
                <w:rFonts w:ascii="Arial" w:eastAsia="Arial" w:hAnsi="Arial" w:cs="Arial"/>
                <w:b/>
                <w:color w:val="000000"/>
                <w:lang w:val="ro-RO"/>
              </w:rPr>
            </w:pPr>
            <w:r w:rsidRPr="00FB70E7">
              <w:rPr>
                <w:rFonts w:ascii="Arial" w:eastAsia="Arial" w:hAnsi="Arial" w:cs="Arial"/>
                <w:b/>
                <w:color w:val="000000"/>
                <w:lang w:val="ro-RO"/>
              </w:rPr>
              <w:t>Report confidentiality</w:t>
            </w:r>
          </w:p>
        </w:tc>
        <w:tc>
          <w:tcPr>
            <w:tcW w:w="8489" w:type="dxa"/>
            <w:shd w:val="clear" w:color="auto" w:fill="F1F1F1"/>
          </w:tcPr>
          <w:p w14:paraId="6EAFAFB2"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Review reports are primarily for the consideration and noting of the SRO and delivery agency to support delivery of a successful project, to assist in making decisions about the project or to take action as required.</w:t>
            </w:r>
          </w:p>
          <w:p w14:paraId="64F42BEF"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All review reports are ultimately owned by the SRO and delivery agency.</w:t>
            </w:r>
          </w:p>
          <w:p w14:paraId="06465BCD"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All participants must keep all information, including documentation, confidential.</w:t>
            </w:r>
          </w:p>
          <w:p w14:paraId="7161CA43" w14:textId="6F3F3725" w:rsidR="006E0B07" w:rsidRPr="00006BA6" w:rsidRDefault="006E0B07" w:rsidP="006E0B07">
            <w:pPr>
              <w:numPr>
                <w:ilvl w:val="0"/>
                <w:numId w:val="50"/>
              </w:numPr>
              <w:suppressAutoHyphens/>
              <w:spacing w:before="60" w:after="60" w:line="259" w:lineRule="auto"/>
              <w:rPr>
                <w:rFonts w:ascii="Arial" w:eastAsia="Gill Sans MT" w:hAnsi="Arial" w:cs="Arial"/>
                <w:color w:val="auto"/>
                <w:lang w:val="ro-RO"/>
              </w:rPr>
            </w:pPr>
            <w:r w:rsidRPr="00006BA6">
              <w:rPr>
                <w:rFonts w:ascii="Arial" w:hAnsi="Arial" w:cs="Arial"/>
              </w:rPr>
              <w:t>Review team members must not directly contact the delivery agency or stakeholders without the permission of ITas.</w:t>
            </w:r>
          </w:p>
        </w:tc>
      </w:tr>
      <w:tr w:rsidR="006E0B07" w:rsidRPr="0094373E" w14:paraId="0A9CD4BB" w14:textId="77777777" w:rsidTr="0094373E">
        <w:trPr>
          <w:trHeight w:val="2004"/>
          <w:tblCellSpacing w:w="5" w:type="dxa"/>
        </w:trPr>
        <w:tc>
          <w:tcPr>
            <w:tcW w:w="1969" w:type="dxa"/>
            <w:shd w:val="clear" w:color="auto" w:fill="F2CCD8"/>
            <w:vAlign w:val="center"/>
          </w:tcPr>
          <w:p w14:paraId="4BE5E23E" w14:textId="77777777" w:rsidR="006E0B07" w:rsidRPr="00FB70E7" w:rsidRDefault="006E0B07" w:rsidP="006E0B07">
            <w:pPr>
              <w:widowControl w:val="0"/>
              <w:autoSpaceDE w:val="0"/>
              <w:autoSpaceDN w:val="0"/>
              <w:spacing w:before="60" w:after="60"/>
              <w:jc w:val="center"/>
              <w:rPr>
                <w:rFonts w:ascii="Arial" w:eastAsia="Arial" w:hAnsi="Arial" w:cs="Arial"/>
                <w:b/>
                <w:color w:val="000000"/>
                <w:lang w:val="ro-RO"/>
              </w:rPr>
            </w:pPr>
            <w:r w:rsidRPr="00FB70E7">
              <w:rPr>
                <w:rFonts w:ascii="Arial" w:eastAsia="Arial" w:hAnsi="Arial" w:cs="Arial"/>
                <w:b/>
                <w:color w:val="000000"/>
                <w:lang w:val="ro-RO"/>
              </w:rPr>
              <w:t>Report distribution</w:t>
            </w:r>
          </w:p>
        </w:tc>
        <w:tc>
          <w:tcPr>
            <w:tcW w:w="8489" w:type="dxa"/>
            <w:shd w:val="clear" w:color="auto" w:fill="F1F1F1"/>
          </w:tcPr>
          <w:p w14:paraId="120BD17F"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Review team members must not distribute copies of any versions of review reports directly to delivery agencies, project teams or any other party.</w:t>
            </w:r>
          </w:p>
          <w:p w14:paraId="6A70BD24"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The review team leader sends the final draft of the review report to ITas for review and distribution.</w:t>
            </w:r>
          </w:p>
          <w:p w14:paraId="0214FD47" w14:textId="57621ADE"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There is no informal element to a review or the review report.</w:t>
            </w:r>
            <w:r w:rsidR="004A375D">
              <w:rPr>
                <w:sz w:val="22"/>
                <w:szCs w:val="22"/>
              </w:rPr>
              <w:t xml:space="preserve"> A</w:t>
            </w:r>
            <w:r w:rsidRPr="00006BA6">
              <w:rPr>
                <w:sz w:val="22"/>
                <w:szCs w:val="22"/>
              </w:rPr>
              <w:t xml:space="preserve"> review report is </w:t>
            </w:r>
            <w:r w:rsidR="004A375D">
              <w:rPr>
                <w:sz w:val="22"/>
                <w:szCs w:val="22"/>
              </w:rPr>
              <w:t xml:space="preserve">not to </w:t>
            </w:r>
            <w:r w:rsidRPr="00006BA6">
              <w:rPr>
                <w:sz w:val="22"/>
                <w:szCs w:val="22"/>
              </w:rPr>
              <w:t>distributed without permission of ITas.</w:t>
            </w:r>
          </w:p>
          <w:p w14:paraId="52365D0E" w14:textId="5BB5CDF5" w:rsidR="006E0B07" w:rsidRPr="00006BA6" w:rsidRDefault="006E0B07" w:rsidP="006E0B07">
            <w:pPr>
              <w:numPr>
                <w:ilvl w:val="0"/>
                <w:numId w:val="50"/>
              </w:numPr>
              <w:suppressAutoHyphens/>
              <w:spacing w:before="60" w:after="60" w:line="259" w:lineRule="auto"/>
              <w:rPr>
                <w:rFonts w:ascii="Arial" w:eastAsia="Gill Sans MT" w:hAnsi="Arial" w:cs="Arial"/>
                <w:color w:val="auto"/>
                <w:lang w:val="ro-RO"/>
              </w:rPr>
            </w:pPr>
            <w:r w:rsidRPr="00006BA6">
              <w:rPr>
                <w:rFonts w:ascii="Arial" w:hAnsi="Arial" w:cs="Arial"/>
              </w:rPr>
              <w:t>The review team may not keep any copies of any version of the review report, or supporting documents, following submission to ITas.</w:t>
            </w:r>
          </w:p>
        </w:tc>
      </w:tr>
      <w:tr w:rsidR="006E0B07" w:rsidRPr="0094373E" w14:paraId="17FC8D54" w14:textId="77777777" w:rsidTr="0094373E">
        <w:trPr>
          <w:trHeight w:val="667"/>
          <w:tblCellSpacing w:w="5" w:type="dxa"/>
        </w:trPr>
        <w:tc>
          <w:tcPr>
            <w:tcW w:w="1969" w:type="dxa"/>
            <w:shd w:val="clear" w:color="auto" w:fill="F2CCD8"/>
            <w:vAlign w:val="center"/>
          </w:tcPr>
          <w:p w14:paraId="3D99B9F7" w14:textId="3FA2C9CD" w:rsidR="006E0B07" w:rsidRPr="00FB70E7" w:rsidRDefault="006E0B07" w:rsidP="006E0B07">
            <w:pPr>
              <w:widowControl w:val="0"/>
              <w:autoSpaceDE w:val="0"/>
              <w:autoSpaceDN w:val="0"/>
              <w:spacing w:before="60" w:after="60"/>
              <w:jc w:val="center"/>
              <w:rPr>
                <w:rFonts w:ascii="Arial" w:eastAsia="Arial" w:hAnsi="Arial" w:cs="Arial"/>
                <w:b/>
                <w:color w:val="000000"/>
                <w:lang w:val="ro-RO"/>
              </w:rPr>
            </w:pPr>
            <w:r w:rsidRPr="00FB70E7">
              <w:rPr>
                <w:rFonts w:ascii="Arial" w:eastAsia="Arial" w:hAnsi="Arial" w:cs="Arial"/>
                <w:b/>
                <w:color w:val="000000"/>
                <w:lang w:val="ro-RO"/>
              </w:rPr>
              <w:t>Review</w:t>
            </w:r>
            <w:r>
              <w:rPr>
                <w:rFonts w:ascii="Arial" w:eastAsia="Arial" w:hAnsi="Arial" w:cs="Arial"/>
                <w:b/>
                <w:color w:val="000000"/>
                <w:lang w:val="ro-RO"/>
              </w:rPr>
              <w:br/>
            </w:r>
            <w:r w:rsidRPr="00FB70E7">
              <w:rPr>
                <w:rFonts w:ascii="Arial" w:eastAsia="Arial" w:hAnsi="Arial" w:cs="Arial"/>
                <w:b/>
                <w:color w:val="000000"/>
                <w:lang w:val="ro-RO"/>
              </w:rPr>
              <w:t>debrief</w:t>
            </w:r>
          </w:p>
        </w:tc>
        <w:tc>
          <w:tcPr>
            <w:tcW w:w="8489" w:type="dxa"/>
            <w:shd w:val="clear" w:color="auto" w:fill="F1F1F1"/>
          </w:tcPr>
          <w:p w14:paraId="1B4E08AB"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ITas and the review team leader will agree on the process and timing to conduct a review debrief with the delivery agency, following the development of the review report. ITas will liaise with the SRO to approve the agency representatives that attend the debrief.</w:t>
            </w:r>
          </w:p>
          <w:p w14:paraId="4210C258" w14:textId="1B6ABC65" w:rsidR="006E0B07" w:rsidRPr="00006BA6" w:rsidRDefault="006E0B07" w:rsidP="006E0B07">
            <w:pPr>
              <w:numPr>
                <w:ilvl w:val="0"/>
                <w:numId w:val="50"/>
              </w:numPr>
              <w:suppressAutoHyphens/>
              <w:spacing w:before="60" w:after="60" w:line="259" w:lineRule="auto"/>
              <w:rPr>
                <w:rFonts w:ascii="Arial" w:eastAsia="Gill Sans MT" w:hAnsi="Arial" w:cs="Arial"/>
                <w:color w:val="auto"/>
                <w:lang w:val="ro-RO"/>
              </w:rPr>
            </w:pPr>
            <w:r w:rsidRPr="00006BA6">
              <w:rPr>
                <w:rFonts w:ascii="Arial" w:hAnsi="Arial" w:cs="Arial"/>
              </w:rPr>
              <w:t>There is no informal element to reviews. A debrief to the SRO or any agency executive must not occur without the approval of ITas.</w:t>
            </w:r>
          </w:p>
        </w:tc>
      </w:tr>
      <w:tr w:rsidR="006E0B07" w:rsidRPr="0094373E" w14:paraId="2C6A6B14" w14:textId="77777777" w:rsidTr="009E3E54">
        <w:trPr>
          <w:trHeight w:val="674"/>
          <w:tblCellSpacing w:w="5" w:type="dxa"/>
        </w:trPr>
        <w:tc>
          <w:tcPr>
            <w:tcW w:w="1969" w:type="dxa"/>
            <w:shd w:val="clear" w:color="auto" w:fill="F2CCD8"/>
            <w:vAlign w:val="center"/>
          </w:tcPr>
          <w:p w14:paraId="4EC67D72" w14:textId="0CD674DC" w:rsidR="006E0B07" w:rsidRPr="00FB70E7" w:rsidRDefault="006E0B07" w:rsidP="006E0B07">
            <w:pPr>
              <w:widowControl w:val="0"/>
              <w:autoSpaceDE w:val="0"/>
              <w:autoSpaceDN w:val="0"/>
              <w:spacing w:before="60" w:after="60"/>
              <w:jc w:val="center"/>
              <w:rPr>
                <w:rFonts w:ascii="Arial" w:eastAsia="Arial" w:hAnsi="Arial" w:cs="Arial"/>
                <w:b/>
                <w:color w:val="000000"/>
                <w:lang w:val="ro-RO"/>
              </w:rPr>
            </w:pPr>
            <w:r w:rsidRPr="00FB70E7">
              <w:rPr>
                <w:rFonts w:ascii="Arial" w:eastAsia="Arial" w:hAnsi="Arial" w:cs="Arial"/>
                <w:b/>
                <w:color w:val="000000"/>
                <w:lang w:val="ro-RO"/>
              </w:rPr>
              <w:t>Report</w:t>
            </w:r>
            <w:r>
              <w:rPr>
                <w:rFonts w:ascii="Arial" w:eastAsia="Arial" w:hAnsi="Arial" w:cs="Arial"/>
                <w:b/>
                <w:color w:val="000000"/>
                <w:lang w:val="ro-RO"/>
              </w:rPr>
              <w:br/>
            </w:r>
            <w:r w:rsidRPr="00FB70E7">
              <w:rPr>
                <w:rFonts w:ascii="Arial" w:eastAsia="Arial" w:hAnsi="Arial" w:cs="Arial"/>
                <w:b/>
                <w:color w:val="000000"/>
                <w:lang w:val="ro-RO"/>
              </w:rPr>
              <w:t>format</w:t>
            </w:r>
          </w:p>
        </w:tc>
        <w:tc>
          <w:tcPr>
            <w:tcW w:w="8489" w:type="dxa"/>
            <w:shd w:val="clear" w:color="auto" w:fill="F1F1F1"/>
          </w:tcPr>
          <w:p w14:paraId="1854826A"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All review reports must include a document control table.</w:t>
            </w:r>
          </w:p>
          <w:p w14:paraId="7D1BE7A8"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All review reports must include a list of people interviewed by the review team.</w:t>
            </w:r>
          </w:p>
          <w:p w14:paraId="135B30C3" w14:textId="5D2229D5" w:rsidR="006E0B07" w:rsidRPr="00006BA6" w:rsidRDefault="006E0B07" w:rsidP="006E0B07">
            <w:pPr>
              <w:numPr>
                <w:ilvl w:val="0"/>
                <w:numId w:val="50"/>
              </w:numPr>
              <w:suppressAutoHyphens/>
              <w:spacing w:before="60" w:after="60" w:line="259" w:lineRule="auto"/>
              <w:rPr>
                <w:rFonts w:ascii="Arial" w:eastAsia="Gill Sans MT" w:hAnsi="Arial" w:cs="Arial"/>
                <w:color w:val="auto"/>
                <w:lang w:val="ro-RO"/>
              </w:rPr>
            </w:pPr>
            <w:r w:rsidRPr="00006BA6">
              <w:rPr>
                <w:rFonts w:ascii="Arial" w:hAnsi="Arial" w:cs="Arial"/>
              </w:rPr>
              <w:t>All versions of reports issued by the review team to ITas are to be in Microsoft Word format.</w:t>
            </w:r>
          </w:p>
        </w:tc>
      </w:tr>
      <w:tr w:rsidR="006E0B07" w:rsidRPr="0094373E" w14:paraId="1E5E6490" w14:textId="77777777" w:rsidTr="0094373E">
        <w:trPr>
          <w:trHeight w:val="1031"/>
          <w:tblCellSpacing w:w="5" w:type="dxa"/>
        </w:trPr>
        <w:tc>
          <w:tcPr>
            <w:tcW w:w="1969" w:type="dxa"/>
            <w:shd w:val="clear" w:color="auto" w:fill="F2CCD8"/>
            <w:vAlign w:val="center"/>
          </w:tcPr>
          <w:p w14:paraId="099AA7A0" w14:textId="77777777" w:rsidR="006E0B07" w:rsidRPr="00FB70E7" w:rsidRDefault="006E0B07" w:rsidP="006E0B07">
            <w:pPr>
              <w:widowControl w:val="0"/>
              <w:autoSpaceDE w:val="0"/>
              <w:autoSpaceDN w:val="0"/>
              <w:spacing w:before="60" w:after="60"/>
              <w:jc w:val="center"/>
              <w:rPr>
                <w:rFonts w:ascii="Arial" w:eastAsia="Arial" w:hAnsi="Arial" w:cs="Arial"/>
                <w:b/>
                <w:color w:val="000000"/>
                <w:lang w:val="ro-RO"/>
              </w:rPr>
            </w:pPr>
            <w:r w:rsidRPr="00FB70E7">
              <w:rPr>
                <w:rFonts w:ascii="Arial" w:eastAsia="Arial" w:hAnsi="Arial" w:cs="Arial"/>
                <w:b/>
                <w:color w:val="000000"/>
                <w:lang w:val="ro-RO"/>
              </w:rPr>
              <w:lastRenderedPageBreak/>
              <w:t>Report</w:t>
            </w:r>
            <w:r w:rsidRPr="00FB70E7">
              <w:rPr>
                <w:rFonts w:ascii="Arial" w:eastAsia="Arial" w:hAnsi="Arial" w:cs="Arial"/>
                <w:b/>
                <w:color w:val="000000"/>
                <w:lang w:val="ro-RO"/>
              </w:rPr>
              <w:br/>
              <w:t xml:space="preserve">transmittal </w:t>
            </w:r>
          </w:p>
        </w:tc>
        <w:tc>
          <w:tcPr>
            <w:tcW w:w="8489" w:type="dxa"/>
            <w:shd w:val="clear" w:color="auto" w:fill="F1F1F1"/>
          </w:tcPr>
          <w:p w14:paraId="448CFA97"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The delivery agency SRO is the ultimate owner of the final review report and is responsible for document circulation.</w:t>
            </w:r>
          </w:p>
          <w:p w14:paraId="6F765A54" w14:textId="77777777" w:rsidR="006E0B07" w:rsidRPr="00006BA6" w:rsidRDefault="006E0B07" w:rsidP="006E0B07">
            <w:pPr>
              <w:pStyle w:val="Tabletext"/>
              <w:framePr w:hSpace="0" w:wrap="auto" w:vAnchor="margin" w:yAlign="inline"/>
              <w:numPr>
                <w:ilvl w:val="0"/>
                <w:numId w:val="50"/>
              </w:numPr>
              <w:suppressOverlap w:val="0"/>
              <w:rPr>
                <w:sz w:val="22"/>
                <w:szCs w:val="22"/>
              </w:rPr>
            </w:pPr>
            <w:r w:rsidRPr="00006BA6">
              <w:rPr>
                <w:sz w:val="22"/>
                <w:szCs w:val="22"/>
              </w:rPr>
              <w:t>ITas keeps a record of the review report for metrics and trend reporting use only.</w:t>
            </w:r>
          </w:p>
          <w:p w14:paraId="12B3FF86" w14:textId="3E54A4E6" w:rsidR="006E0B07" w:rsidRPr="00006BA6" w:rsidRDefault="006E0B07" w:rsidP="006E0B07">
            <w:pPr>
              <w:numPr>
                <w:ilvl w:val="0"/>
                <w:numId w:val="50"/>
              </w:numPr>
              <w:suppressAutoHyphens/>
              <w:spacing w:before="60" w:after="60" w:line="259" w:lineRule="auto"/>
              <w:rPr>
                <w:rFonts w:ascii="Arial" w:eastAsia="Gill Sans MT" w:hAnsi="Arial" w:cs="Arial"/>
                <w:color w:val="auto"/>
                <w:lang w:val="ro-RO"/>
              </w:rPr>
            </w:pPr>
            <w:r w:rsidRPr="00006BA6">
              <w:rPr>
                <w:rFonts w:ascii="Arial" w:hAnsi="Arial" w:cs="Arial"/>
              </w:rPr>
              <w:t>All participants should minimise the use of hard copies of delivery agency documents and review teams must not keep documents in any form following the review.</w:t>
            </w:r>
          </w:p>
        </w:tc>
      </w:tr>
      <w:bookmarkEnd w:id="79"/>
    </w:tbl>
    <w:p w14:paraId="7FED9B2F" w14:textId="54DBC6DF" w:rsidR="006E0B07" w:rsidRDefault="006E0B07" w:rsidP="0094373E">
      <w:pPr>
        <w:pStyle w:val="BodyText"/>
        <w:rPr>
          <w:lang w:val="en-GB"/>
        </w:rPr>
      </w:pPr>
    </w:p>
    <w:p w14:paraId="0E692A03" w14:textId="148601E5" w:rsidR="006E0B07" w:rsidRDefault="006E0B07">
      <w:pPr>
        <w:rPr>
          <w:rFonts w:ascii="Arial" w:hAnsi="Arial"/>
          <w:lang w:val="en-GB"/>
        </w:rPr>
      </w:pPr>
    </w:p>
    <w:p w14:paraId="0D9246A5" w14:textId="732B241A" w:rsidR="00381D10" w:rsidRPr="00381D10" w:rsidRDefault="00381D10" w:rsidP="00BF1493">
      <w:pPr>
        <w:pStyle w:val="Heading2"/>
        <w:rPr>
          <w:lang w:val="en-GB"/>
        </w:rPr>
      </w:pPr>
      <w:bookmarkStart w:id="80" w:name="_Toc214364802"/>
      <w:r w:rsidRPr="00381D10">
        <w:rPr>
          <w:lang w:val="en-GB"/>
        </w:rPr>
        <w:t xml:space="preserve">Project </w:t>
      </w:r>
      <w:r w:rsidR="008B0D23">
        <w:rPr>
          <w:lang w:val="en-GB"/>
        </w:rPr>
        <w:t>a</w:t>
      </w:r>
      <w:r w:rsidRPr="00381D10">
        <w:rPr>
          <w:lang w:val="en-GB"/>
        </w:rPr>
        <w:t xml:space="preserve">ssurance </w:t>
      </w:r>
      <w:r w:rsidR="008B0D23">
        <w:rPr>
          <w:lang w:val="en-GB"/>
        </w:rPr>
        <w:t>r</w:t>
      </w:r>
      <w:r w:rsidRPr="00381D10">
        <w:rPr>
          <w:lang w:val="en-GB"/>
        </w:rPr>
        <w:t xml:space="preserve">eview </w:t>
      </w:r>
      <w:r w:rsidR="008B0D23">
        <w:rPr>
          <w:lang w:val="en-GB"/>
        </w:rPr>
        <w:t>r</w:t>
      </w:r>
      <w:r w:rsidRPr="00381D10">
        <w:rPr>
          <w:lang w:val="en-GB"/>
        </w:rPr>
        <w:t>eport</w:t>
      </w:r>
      <w:bookmarkEnd w:id="80"/>
    </w:p>
    <w:p w14:paraId="3FACCE01" w14:textId="6E2FAD3F" w:rsidR="00381D10" w:rsidRPr="00381D10" w:rsidRDefault="00381D10" w:rsidP="00072CDC">
      <w:pPr>
        <w:pStyle w:val="BodyText"/>
      </w:pPr>
      <w:r w:rsidRPr="00381D10">
        <w:t>The</w:t>
      </w:r>
      <w:r w:rsidRPr="00381D10">
        <w:rPr>
          <w:spacing w:val="-3"/>
        </w:rPr>
        <w:t xml:space="preserve"> </w:t>
      </w:r>
      <w:r w:rsidRPr="00A070AB">
        <w:rPr>
          <w:b/>
          <w:bCs/>
        </w:rPr>
        <w:t>primary</w:t>
      </w:r>
      <w:r w:rsidRPr="00A070AB">
        <w:rPr>
          <w:b/>
          <w:bCs/>
          <w:spacing w:val="-2"/>
        </w:rPr>
        <w:t xml:space="preserve"> </w:t>
      </w:r>
      <w:r w:rsidRPr="00A070AB">
        <w:rPr>
          <w:b/>
          <w:bCs/>
        </w:rPr>
        <w:t>output</w:t>
      </w:r>
      <w:r w:rsidRPr="00381D10">
        <w:rPr>
          <w:spacing w:val="-2"/>
        </w:rPr>
        <w:t xml:space="preserve"> </w:t>
      </w:r>
      <w:r w:rsidRPr="00381D10">
        <w:t>of</w:t>
      </w:r>
      <w:r w:rsidRPr="00381D10">
        <w:rPr>
          <w:spacing w:val="-2"/>
        </w:rPr>
        <w:t xml:space="preserve"> </w:t>
      </w:r>
      <w:r w:rsidRPr="00381D10">
        <w:t>a</w:t>
      </w:r>
      <w:r w:rsidRPr="00381D10">
        <w:rPr>
          <w:spacing w:val="-3"/>
        </w:rPr>
        <w:t xml:space="preserve"> </w:t>
      </w:r>
      <w:r w:rsidR="008B0D23">
        <w:t>p</w:t>
      </w:r>
      <w:r w:rsidRPr="00381D10">
        <w:t xml:space="preserve">roject </w:t>
      </w:r>
      <w:r w:rsidR="008B0D23">
        <w:t>a</w:t>
      </w:r>
      <w:r w:rsidRPr="00381D10">
        <w:t>ssurance</w:t>
      </w:r>
      <w:r w:rsidRPr="00381D10">
        <w:rPr>
          <w:spacing w:val="-2"/>
        </w:rPr>
        <w:t xml:space="preserve"> </w:t>
      </w:r>
      <w:r w:rsidR="008B0D23">
        <w:t>r</w:t>
      </w:r>
      <w:r w:rsidRPr="00381D10">
        <w:t>eview</w:t>
      </w:r>
      <w:r w:rsidRPr="00381D10">
        <w:rPr>
          <w:spacing w:val="-2"/>
        </w:rPr>
        <w:t xml:space="preserve"> </w:t>
      </w:r>
      <w:r w:rsidRPr="00381D10">
        <w:t>is</w:t>
      </w:r>
      <w:r w:rsidRPr="00381D10">
        <w:rPr>
          <w:spacing w:val="-2"/>
        </w:rPr>
        <w:t xml:space="preserve"> </w:t>
      </w:r>
      <w:r w:rsidRPr="00381D10">
        <w:t>a</w:t>
      </w:r>
      <w:r w:rsidRPr="00381D10">
        <w:rPr>
          <w:spacing w:val="-1"/>
        </w:rPr>
        <w:t xml:space="preserve"> </w:t>
      </w:r>
      <w:r w:rsidRPr="00381D10">
        <w:t>high-quality</w:t>
      </w:r>
      <w:r w:rsidRPr="00381D10">
        <w:rPr>
          <w:spacing w:val="-2"/>
        </w:rPr>
        <w:t xml:space="preserve"> </w:t>
      </w:r>
      <w:r w:rsidRPr="00381D10">
        <w:t>written</w:t>
      </w:r>
      <w:r w:rsidRPr="00381D10">
        <w:rPr>
          <w:spacing w:val="-3"/>
        </w:rPr>
        <w:t xml:space="preserve"> </w:t>
      </w:r>
      <w:r w:rsidRPr="00381D10">
        <w:t>report</w:t>
      </w:r>
      <w:r w:rsidRPr="00381D10">
        <w:rPr>
          <w:spacing w:val="-2"/>
        </w:rPr>
        <w:t xml:space="preserve"> </w:t>
      </w:r>
      <w:r w:rsidRPr="00381D10">
        <w:t>that</w:t>
      </w:r>
      <w:r w:rsidRPr="00381D10">
        <w:rPr>
          <w:spacing w:val="-2"/>
        </w:rPr>
        <w:t xml:space="preserve"> </w:t>
      </w:r>
      <w:r w:rsidRPr="00381D10">
        <w:t>is</w:t>
      </w:r>
      <w:r w:rsidRPr="00381D10">
        <w:rPr>
          <w:spacing w:val="-2"/>
        </w:rPr>
        <w:t xml:space="preserve"> </w:t>
      </w:r>
      <w:r w:rsidRPr="00381D10">
        <w:t>candid</w:t>
      </w:r>
      <w:r w:rsidRPr="00381D10">
        <w:rPr>
          <w:spacing w:val="-3"/>
        </w:rPr>
        <w:t xml:space="preserve"> </w:t>
      </w:r>
      <w:r w:rsidRPr="00381D10">
        <w:t>and</w:t>
      </w:r>
      <w:r w:rsidRPr="00381D10">
        <w:rPr>
          <w:spacing w:val="-3"/>
        </w:rPr>
        <w:t xml:space="preserve"> </w:t>
      </w:r>
      <w:r w:rsidRPr="00381D10">
        <w:t>clear,</w:t>
      </w:r>
      <w:r w:rsidRPr="00381D10">
        <w:rPr>
          <w:spacing w:val="-2"/>
        </w:rPr>
        <w:t xml:space="preserve"> </w:t>
      </w:r>
      <w:r w:rsidRPr="00381D10">
        <w:t>absent</w:t>
      </w:r>
      <w:r w:rsidRPr="00381D10">
        <w:rPr>
          <w:spacing w:val="-2"/>
        </w:rPr>
        <w:t xml:space="preserve"> </w:t>
      </w:r>
      <w:r w:rsidRPr="00381D10">
        <w:t>of</w:t>
      </w:r>
      <w:r w:rsidRPr="00381D10">
        <w:rPr>
          <w:spacing w:val="-2"/>
        </w:rPr>
        <w:t xml:space="preserve"> </w:t>
      </w:r>
      <w:r w:rsidRPr="00381D10">
        <w:t>errors</w:t>
      </w:r>
      <w:r w:rsidRPr="00381D10">
        <w:rPr>
          <w:spacing w:val="-2"/>
        </w:rPr>
        <w:t xml:space="preserve"> </w:t>
      </w:r>
      <w:r w:rsidRPr="00381D10">
        <w:t>and without contradiction and inconsistencies.</w:t>
      </w:r>
    </w:p>
    <w:p w14:paraId="6367E0B1" w14:textId="687DE902" w:rsidR="00381D10" w:rsidRPr="00381D10" w:rsidRDefault="00381D10" w:rsidP="00072CDC">
      <w:pPr>
        <w:pStyle w:val="BodyText"/>
      </w:pPr>
      <w:r w:rsidRPr="00381D10">
        <w:t>The</w:t>
      </w:r>
      <w:r w:rsidRPr="00381D10">
        <w:rPr>
          <w:spacing w:val="-3"/>
        </w:rPr>
        <w:t xml:space="preserve"> </w:t>
      </w:r>
      <w:r w:rsidRPr="00A070AB">
        <w:rPr>
          <w:b/>
          <w:bCs/>
        </w:rPr>
        <w:t>primary</w:t>
      </w:r>
      <w:r w:rsidRPr="00A070AB">
        <w:rPr>
          <w:b/>
          <w:bCs/>
          <w:spacing w:val="-2"/>
        </w:rPr>
        <w:t xml:space="preserve"> </w:t>
      </w:r>
      <w:r w:rsidRPr="00A070AB">
        <w:rPr>
          <w:b/>
          <w:bCs/>
        </w:rPr>
        <w:t>purpose</w:t>
      </w:r>
      <w:r w:rsidRPr="00381D10">
        <w:rPr>
          <w:spacing w:val="-3"/>
        </w:rPr>
        <w:t xml:space="preserve"> </w:t>
      </w:r>
      <w:r w:rsidRPr="00381D10">
        <w:t>of</w:t>
      </w:r>
      <w:r w:rsidRPr="00381D10">
        <w:rPr>
          <w:spacing w:val="-2"/>
        </w:rPr>
        <w:t xml:space="preserve"> </w:t>
      </w:r>
      <w:r w:rsidRPr="00381D10">
        <w:t>the</w:t>
      </w:r>
      <w:r w:rsidRPr="00381D10">
        <w:rPr>
          <w:spacing w:val="-3"/>
        </w:rPr>
        <w:t xml:space="preserve"> </w:t>
      </w:r>
      <w:r w:rsidR="008B0D23">
        <w:t>r</w:t>
      </w:r>
      <w:r w:rsidRPr="00381D10">
        <w:t>eview</w:t>
      </w:r>
      <w:r w:rsidRPr="00381D10">
        <w:rPr>
          <w:spacing w:val="-2"/>
        </w:rPr>
        <w:t xml:space="preserve"> </w:t>
      </w:r>
      <w:r w:rsidR="008B0D23">
        <w:t>r</w:t>
      </w:r>
      <w:r w:rsidRPr="00381D10">
        <w:t>eport</w:t>
      </w:r>
      <w:r w:rsidRPr="00381D10">
        <w:rPr>
          <w:spacing w:val="-2"/>
        </w:rPr>
        <w:t xml:space="preserve"> </w:t>
      </w:r>
      <w:r w:rsidRPr="00381D10">
        <w:t>is</w:t>
      </w:r>
      <w:r w:rsidRPr="00381D10">
        <w:rPr>
          <w:spacing w:val="-2"/>
        </w:rPr>
        <w:t xml:space="preserve"> </w:t>
      </w:r>
      <w:r w:rsidRPr="00381D10">
        <w:t>to</w:t>
      </w:r>
      <w:r w:rsidRPr="00381D10">
        <w:rPr>
          <w:spacing w:val="-3"/>
        </w:rPr>
        <w:t xml:space="preserve"> </w:t>
      </w:r>
      <w:r w:rsidRPr="00381D10">
        <w:t xml:space="preserve">provide commentary and recommendations to the </w:t>
      </w:r>
      <w:r w:rsidR="00E137F2">
        <w:t>accountable</w:t>
      </w:r>
      <w:r w:rsidRPr="00381D10">
        <w:t xml:space="preserve"> </w:t>
      </w:r>
      <w:r w:rsidR="00E137F2">
        <w:t>a</w:t>
      </w:r>
      <w:r w:rsidRPr="00381D10">
        <w:t>gency SRO to support successful project delivery.</w:t>
      </w:r>
    </w:p>
    <w:p w14:paraId="2323C875" w14:textId="2FAA2397" w:rsidR="00381D10" w:rsidRPr="00381D10" w:rsidRDefault="00381D10" w:rsidP="00072CDC">
      <w:pPr>
        <w:pStyle w:val="BodyText"/>
      </w:pPr>
      <w:r w:rsidRPr="00381D10">
        <w:t>The</w:t>
      </w:r>
      <w:r w:rsidRPr="00381D10">
        <w:rPr>
          <w:spacing w:val="-4"/>
        </w:rPr>
        <w:t xml:space="preserve"> </w:t>
      </w:r>
      <w:r w:rsidR="008B0D23">
        <w:t>r</w:t>
      </w:r>
      <w:r w:rsidRPr="00381D10">
        <w:t>eview</w:t>
      </w:r>
      <w:r w:rsidRPr="00381D10">
        <w:rPr>
          <w:spacing w:val="-3"/>
        </w:rPr>
        <w:t xml:space="preserve"> </w:t>
      </w:r>
      <w:r w:rsidR="00734D1F">
        <w:t>lead</w:t>
      </w:r>
      <w:r w:rsidR="00734D1F" w:rsidRPr="00381D10">
        <w:rPr>
          <w:spacing w:val="-3"/>
        </w:rPr>
        <w:t xml:space="preserve"> </w:t>
      </w:r>
      <w:r w:rsidRPr="00381D10">
        <w:t>should</w:t>
      </w:r>
      <w:r w:rsidRPr="00381D10">
        <w:rPr>
          <w:spacing w:val="-4"/>
        </w:rPr>
        <w:t xml:space="preserve"> </w:t>
      </w:r>
      <w:r w:rsidRPr="00381D10">
        <w:t>utilise</w:t>
      </w:r>
      <w:r w:rsidRPr="00381D10">
        <w:rPr>
          <w:spacing w:val="-4"/>
        </w:rPr>
        <w:t xml:space="preserve"> </w:t>
      </w:r>
      <w:r w:rsidRPr="00381D10">
        <w:t>the</w:t>
      </w:r>
      <w:r w:rsidRPr="00381D10">
        <w:rPr>
          <w:spacing w:val="-3"/>
        </w:rPr>
        <w:t xml:space="preserve"> </w:t>
      </w:r>
      <w:r w:rsidRPr="00381D10">
        <w:t>appropriate</w:t>
      </w:r>
      <w:r w:rsidRPr="00381D10">
        <w:rPr>
          <w:spacing w:val="-3"/>
        </w:rPr>
        <w:t xml:space="preserve"> </w:t>
      </w:r>
      <w:r w:rsidR="008B0D23">
        <w:t>r</w:t>
      </w:r>
      <w:r w:rsidRPr="00381D10">
        <w:t>eview</w:t>
      </w:r>
      <w:r w:rsidRPr="00381D10">
        <w:rPr>
          <w:spacing w:val="-3"/>
        </w:rPr>
        <w:t xml:space="preserve"> </w:t>
      </w:r>
      <w:r w:rsidR="008B0D23">
        <w:t>r</w:t>
      </w:r>
      <w:r w:rsidRPr="00381D10">
        <w:t>eport</w:t>
      </w:r>
      <w:r w:rsidRPr="00381D10">
        <w:rPr>
          <w:spacing w:val="-3"/>
        </w:rPr>
        <w:t xml:space="preserve"> </w:t>
      </w:r>
      <w:r w:rsidRPr="00381D10">
        <w:t>template</w:t>
      </w:r>
      <w:r w:rsidRPr="00381D10">
        <w:rPr>
          <w:spacing w:val="-3"/>
        </w:rPr>
        <w:t xml:space="preserve"> </w:t>
      </w:r>
      <w:r w:rsidRPr="00381D10">
        <w:t>incorporating</w:t>
      </w:r>
      <w:r w:rsidRPr="00381D10">
        <w:rPr>
          <w:spacing w:val="-4"/>
        </w:rPr>
        <w:t xml:space="preserve"> </w:t>
      </w:r>
      <w:r w:rsidRPr="00381D10">
        <w:t>the</w:t>
      </w:r>
      <w:r w:rsidRPr="00381D10">
        <w:rPr>
          <w:spacing w:val="-4"/>
        </w:rPr>
        <w:t xml:space="preserve"> </w:t>
      </w:r>
      <w:r w:rsidR="008B0D23">
        <w:t>r</w:t>
      </w:r>
      <w:r w:rsidRPr="00381D10">
        <w:t>eview</w:t>
      </w:r>
      <w:r w:rsidRPr="00381D10">
        <w:rPr>
          <w:spacing w:val="-3"/>
        </w:rPr>
        <w:t xml:space="preserve"> </w:t>
      </w:r>
      <w:r w:rsidR="008B0D23">
        <w:t>r</w:t>
      </w:r>
      <w:r w:rsidRPr="00381D10">
        <w:t xml:space="preserve">atings and the </w:t>
      </w:r>
      <w:r w:rsidR="008B0D23">
        <w:t>r</w:t>
      </w:r>
      <w:r w:rsidRPr="00381D10">
        <w:t xml:space="preserve">eview </w:t>
      </w:r>
      <w:r w:rsidR="008B0D23">
        <w:t>r</w:t>
      </w:r>
      <w:r w:rsidRPr="00381D10">
        <w:t xml:space="preserve">ecommendations </w:t>
      </w:r>
      <w:r w:rsidR="008B0D23">
        <w:t>t</w:t>
      </w:r>
      <w:r w:rsidRPr="00381D10">
        <w:t xml:space="preserve">able. </w:t>
      </w:r>
    </w:p>
    <w:p w14:paraId="26C7C55F" w14:textId="543F8262" w:rsidR="00381D10" w:rsidRPr="00381D10" w:rsidRDefault="00734D1F" w:rsidP="00381D10">
      <w:pPr>
        <w:suppressAutoHyphens/>
        <w:spacing w:after="113" w:line="310" w:lineRule="exact"/>
        <w:rPr>
          <w:rFonts w:ascii="Arial" w:eastAsia="Gill Sans MT" w:hAnsi="Arial" w:cs="Arial"/>
          <w:color w:val="000000"/>
          <w:lang w:val="en-GB"/>
        </w:rPr>
      </w:pPr>
      <w:r w:rsidRPr="00020A42">
        <w:rPr>
          <w:rFonts w:ascii="Arial" w:hAnsi="Arial"/>
        </w:rPr>
        <w:t>The Gate 6 Report should be succinct and between 10</w:t>
      </w:r>
      <w:r w:rsidR="00224CB3">
        <w:rPr>
          <w:rFonts w:ascii="Arial" w:hAnsi="Arial"/>
        </w:rPr>
        <w:t>–</w:t>
      </w:r>
      <w:r w:rsidRPr="00020A42">
        <w:rPr>
          <w:rFonts w:ascii="Arial" w:hAnsi="Arial"/>
        </w:rPr>
        <w:t>15</w:t>
      </w:r>
      <w:r w:rsidR="00224CB3">
        <w:rPr>
          <w:rFonts w:ascii="Arial" w:hAnsi="Arial"/>
        </w:rPr>
        <w:t xml:space="preserve"> </w:t>
      </w:r>
      <w:r w:rsidRPr="00020A42">
        <w:rPr>
          <w:rFonts w:ascii="Arial" w:hAnsi="Arial"/>
        </w:rPr>
        <w:t>pages</w:t>
      </w:r>
      <w:r>
        <w:rPr>
          <w:rFonts w:ascii="Arial" w:hAnsi="Arial"/>
        </w:rPr>
        <w:t>.</w:t>
      </w:r>
      <w:r w:rsidR="00381D10" w:rsidRPr="00381D10">
        <w:rPr>
          <w:rFonts w:ascii="Arial" w:eastAsia="Gill Sans MT" w:hAnsi="Arial" w:cs="Arial"/>
          <w:color w:val="000000"/>
          <w:lang w:val="en-GB"/>
        </w:rPr>
        <w:br w:type="page"/>
      </w:r>
    </w:p>
    <w:p w14:paraId="3860DE61" w14:textId="21958A0A" w:rsidR="00ED7B01" w:rsidRDefault="00ED7B01" w:rsidP="00ED7B01">
      <w:pPr>
        <w:spacing w:after="0" w:line="240" w:lineRule="auto"/>
        <w:rPr>
          <w:rFonts w:ascii="Arial" w:eastAsia="Gill Sans MT" w:hAnsi="Arial" w:cs="Arial"/>
          <w:color w:val="FFFFFF"/>
          <w:sz w:val="36"/>
          <w:szCs w:val="36"/>
          <w:lang w:val="en-GB"/>
        </w:rPr>
      </w:pPr>
      <w:r w:rsidRPr="00252C15">
        <w:rPr>
          <w:rFonts w:eastAsia="Gill Sans MT" w:cs="Arial"/>
          <w:noProof/>
          <w:color w:val="auto"/>
          <w:sz w:val="36"/>
          <w:szCs w:val="36"/>
          <w:lang w:val="en-GB"/>
        </w:rPr>
        <w:lastRenderedPageBreak/>
        <mc:AlternateContent>
          <mc:Choice Requires="wps">
            <w:drawing>
              <wp:anchor distT="0" distB="0" distL="114300" distR="114300" simplePos="0" relativeHeight="251817471" behindDoc="1" locked="0" layoutInCell="1" allowOverlap="1" wp14:anchorId="36C4C50B" wp14:editId="63E3D2B9">
                <wp:simplePos x="0" y="0"/>
                <wp:positionH relativeFrom="page">
                  <wp:posOffset>-9236</wp:posOffset>
                </wp:positionH>
                <wp:positionV relativeFrom="paragraph">
                  <wp:posOffset>-729326</wp:posOffset>
                </wp:positionV>
                <wp:extent cx="7577282" cy="11186556"/>
                <wp:effectExtent l="0" t="0" r="24130" b="15240"/>
                <wp:wrapNone/>
                <wp:docPr id="109" name="Rectangle 109"/>
                <wp:cNvGraphicFramePr/>
                <a:graphic xmlns:a="http://schemas.openxmlformats.org/drawingml/2006/main">
                  <a:graphicData uri="http://schemas.microsoft.com/office/word/2010/wordprocessingShape">
                    <wps:wsp>
                      <wps:cNvSpPr/>
                      <wps:spPr>
                        <a:xfrm>
                          <a:off x="0" y="0"/>
                          <a:ext cx="7577282" cy="11186556"/>
                        </a:xfrm>
                        <a:prstGeom prst="rect">
                          <a:avLst/>
                        </a:prstGeom>
                        <a:solidFill>
                          <a:srgbClr val="BF003D"/>
                        </a:solidFill>
                        <a:ln w="25400" cap="flat" cmpd="sng" algn="ctr">
                          <a:solidFill>
                            <a:srgbClr val="4F81BD">
                              <a:shade val="15000"/>
                            </a:srgbClr>
                          </a:solidFill>
                          <a:prstDash val="solid"/>
                        </a:ln>
                        <a:effectLst/>
                      </wps:spPr>
                      <wps:txbx>
                        <w:txbxContent>
                          <w:p w14:paraId="43DD0155" w14:textId="77777777" w:rsidR="0094318D" w:rsidRPr="00ED7B01" w:rsidRDefault="0094318D" w:rsidP="00ED7B01">
                            <w:pPr>
                              <w:shd w:val="clear" w:color="auto" w:fill="BF003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4C50B" id="Rectangle 109" o:spid="_x0000_s1031" style="position:absolute;margin-left:-.75pt;margin-top:-57.45pt;width:596.65pt;height:880.85pt;z-index:-2514990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" fillcolor="#bf003d" strokecolor="#1c334e" strokeweight="2pt">
                <v:textbox>
                  <w:txbxContent>
                    <w:p w14:paraId="43DD0155" w14:textId="77777777" w:rsidR="0094318D" w:rsidRPr="00ED7B01" w:rsidRDefault="0094318D" w:rsidP="00ED7B01">
                      <w:pPr>
                        <w:shd w:val="clear" w:color="auto" w:fill="BF003D"/>
                      </w:pPr>
                    </w:p>
                  </w:txbxContent>
                </v:textbox>
                <w10:wrap anchorx="page"/>
              </v:rect>
            </w:pict>
          </mc:Fallback>
        </mc:AlternateContent>
      </w:r>
    </w:p>
    <w:p w14:paraId="48AEE6F8" w14:textId="0B9924CD" w:rsidR="00ED7B01" w:rsidRDefault="00381D10" w:rsidP="00ED7B01">
      <w:pPr>
        <w:spacing w:line="240" w:lineRule="auto"/>
        <w:rPr>
          <w:rFonts w:ascii="Arial" w:eastAsia="Gill Sans MT" w:hAnsi="Arial" w:cs="Arial"/>
          <w:color w:val="FFFFFF"/>
          <w:sz w:val="36"/>
          <w:szCs w:val="36"/>
          <w:lang w:val="en-GB"/>
        </w:rPr>
      </w:pPr>
      <w:r w:rsidRPr="00ED7B01">
        <w:rPr>
          <w:rFonts w:ascii="Arial" w:eastAsia="Gill Sans MT" w:hAnsi="Arial" w:cs="Arial"/>
          <w:color w:val="FFFFFF"/>
          <w:sz w:val="36"/>
          <w:szCs w:val="36"/>
          <w:lang w:val="en-GB"/>
        </w:rPr>
        <w:t>G</w:t>
      </w:r>
      <w:r w:rsidR="00A12395">
        <w:rPr>
          <w:rFonts w:ascii="Arial" w:eastAsia="Gill Sans MT" w:hAnsi="Arial" w:cs="Arial"/>
          <w:color w:val="FFFFFF"/>
          <w:sz w:val="36"/>
          <w:szCs w:val="36"/>
          <w:lang w:val="en-GB"/>
        </w:rPr>
        <w:t>ate</w:t>
      </w:r>
      <w:r w:rsidRPr="00ED7B01">
        <w:rPr>
          <w:rFonts w:ascii="Arial" w:eastAsia="Gill Sans MT" w:hAnsi="Arial" w:cs="Arial"/>
          <w:color w:val="FFFFFF"/>
          <w:sz w:val="36"/>
          <w:szCs w:val="36"/>
          <w:lang w:val="en-GB"/>
        </w:rPr>
        <w:t xml:space="preserve"> </w:t>
      </w:r>
      <w:r w:rsidR="00C42484" w:rsidRPr="00ED7B01">
        <w:rPr>
          <w:rFonts w:ascii="Arial" w:eastAsia="Gill Sans MT" w:hAnsi="Arial" w:cs="Arial"/>
          <w:color w:val="FFFFFF"/>
          <w:sz w:val="36"/>
          <w:szCs w:val="36"/>
          <w:lang w:val="en-GB"/>
        </w:rPr>
        <w:t>6</w:t>
      </w:r>
    </w:p>
    <w:p w14:paraId="63353CBA" w14:textId="00DD666C" w:rsidR="00381D10" w:rsidRDefault="00381D10" w:rsidP="00ED7B01">
      <w:pPr>
        <w:spacing w:line="240" w:lineRule="auto"/>
        <w:rPr>
          <w:rFonts w:ascii="Arial" w:eastAsia="Gill Sans MT" w:hAnsi="Arial" w:cs="Arial"/>
          <w:color w:val="FFFFFF"/>
          <w:sz w:val="36"/>
          <w:szCs w:val="36"/>
          <w:lang w:val="en-GB"/>
        </w:rPr>
      </w:pPr>
      <w:r w:rsidRPr="00ED7B01">
        <w:rPr>
          <w:rFonts w:ascii="Arial" w:eastAsia="Gill Sans MT" w:hAnsi="Arial" w:cs="Arial"/>
          <w:color w:val="FFFFFF"/>
          <w:sz w:val="36"/>
          <w:szCs w:val="36"/>
          <w:lang w:val="en-GB"/>
        </w:rPr>
        <w:t>Project Assurance Workbook</w:t>
      </w:r>
    </w:p>
    <w:p w14:paraId="5E018BA7" w14:textId="77777777" w:rsidR="00ED7B01" w:rsidRPr="00ED7B01" w:rsidRDefault="00ED7B01" w:rsidP="00ED7B01">
      <w:pPr>
        <w:spacing w:line="240" w:lineRule="auto"/>
        <w:rPr>
          <w:rFonts w:ascii="Arial" w:eastAsia="Gill Sans MT" w:hAnsi="Arial" w:cs="Arial"/>
          <w:color w:val="FFFFFF"/>
          <w:sz w:val="36"/>
          <w:szCs w:val="36"/>
          <w:lang w:val="en-GB"/>
        </w:rPr>
      </w:pPr>
    </w:p>
    <w:p w14:paraId="44696A67" w14:textId="579E2ADC" w:rsidR="00FA0D01" w:rsidRPr="00ED7B01" w:rsidRDefault="00381D10" w:rsidP="00FA0D01">
      <w:pPr>
        <w:pStyle w:val="Heading1"/>
      </w:pPr>
      <w:bookmarkStart w:id="81" w:name="_Ref177654368"/>
      <w:bookmarkStart w:id="82" w:name="_Toc214364803"/>
      <w:r w:rsidRPr="00ED7B01">
        <w:t>PART D</w:t>
      </w:r>
      <w:bookmarkEnd w:id="81"/>
      <w:r w:rsidR="00FA0D01">
        <w:t>:</w:t>
      </w:r>
      <w:r w:rsidR="00FA0D01">
        <w:br/>
      </w:r>
      <w:r w:rsidR="00FA0D01" w:rsidRPr="00FA0D01">
        <w:rPr>
          <w:b w:val="0"/>
          <w:bCs w:val="0"/>
          <w:sz w:val="36"/>
          <w:szCs w:val="36"/>
        </w:rPr>
        <w:t>Gate 6 purpose and report process</w:t>
      </w:r>
      <w:bookmarkEnd w:id="82"/>
    </w:p>
    <w:p w14:paraId="7EF3AB15" w14:textId="77777777" w:rsidR="00381D10" w:rsidRDefault="00381D10" w:rsidP="00381D10">
      <w:pPr>
        <w:rPr>
          <w:rFonts w:ascii="Arial" w:eastAsia="Gill Sans MT" w:hAnsi="Arial" w:cs="Arial"/>
          <w:color w:val="auto"/>
          <w:lang w:val="en-GB"/>
        </w:rPr>
      </w:pPr>
    </w:p>
    <w:p w14:paraId="2D425CDE" w14:textId="77777777" w:rsidR="00ED7B01" w:rsidRDefault="00ED7B01" w:rsidP="00381D10">
      <w:pPr>
        <w:rPr>
          <w:rFonts w:ascii="Arial" w:eastAsia="Gill Sans MT" w:hAnsi="Arial" w:cs="Arial"/>
          <w:color w:val="auto"/>
          <w:lang w:val="en-GB"/>
        </w:rPr>
      </w:pPr>
    </w:p>
    <w:p w14:paraId="7BA8CE1E" w14:textId="77777777" w:rsidR="00ED7B01" w:rsidRDefault="00ED7B01" w:rsidP="00381D10">
      <w:pPr>
        <w:rPr>
          <w:rFonts w:ascii="Arial" w:eastAsia="Gill Sans MT" w:hAnsi="Arial" w:cs="Arial"/>
          <w:color w:val="auto"/>
          <w:lang w:val="en-GB"/>
        </w:rPr>
      </w:pPr>
    </w:p>
    <w:p w14:paraId="479D8EA6" w14:textId="77777777" w:rsidR="00FA0D01" w:rsidRDefault="00FA0D01" w:rsidP="00FA0D01">
      <w:pPr>
        <w:spacing w:line="240" w:lineRule="auto"/>
        <w:rPr>
          <w:rFonts w:ascii="Arial" w:eastAsia="Gill Sans MT" w:hAnsi="Arial" w:cs="Arial"/>
          <w:color w:val="FFFFFF"/>
          <w:sz w:val="36"/>
          <w:szCs w:val="36"/>
          <w:lang w:val="en-GB"/>
        </w:rPr>
      </w:pPr>
      <w:r w:rsidRPr="00470D0A">
        <w:rPr>
          <w:rFonts w:ascii="Arial" w:eastAsia="Gill Sans MT" w:hAnsi="Arial" w:cs="Arial"/>
          <w:color w:val="FFFFFF"/>
          <w:sz w:val="36"/>
          <w:szCs w:val="36"/>
          <w:lang w:val="en-GB"/>
        </w:rPr>
        <w:t xml:space="preserve">For </w:t>
      </w:r>
      <w:r w:rsidRPr="00F770D0">
        <w:rPr>
          <w:rFonts w:ascii="Arial" w:eastAsia="Gill Sans MT" w:hAnsi="Arial" w:cs="Arial"/>
          <w:color w:val="FFFFFF"/>
          <w:sz w:val="36"/>
          <w:szCs w:val="36"/>
          <w:u w:val="single"/>
          <w:lang w:val="en-GB"/>
        </w:rPr>
        <w:t>accountable agencies</w:t>
      </w:r>
      <w:r w:rsidRPr="00470D0A">
        <w:rPr>
          <w:rFonts w:ascii="Arial" w:eastAsia="Gill Sans MT" w:hAnsi="Arial" w:cs="Arial"/>
          <w:color w:val="FFFFFF"/>
          <w:sz w:val="36"/>
          <w:szCs w:val="36"/>
          <w:lang w:val="en-GB"/>
        </w:rPr>
        <w:t xml:space="preserve"> and </w:t>
      </w:r>
      <w:r w:rsidRPr="00F770D0">
        <w:rPr>
          <w:rFonts w:ascii="Arial" w:eastAsia="Gill Sans MT" w:hAnsi="Arial" w:cs="Arial"/>
          <w:color w:val="FFFFFF"/>
          <w:sz w:val="36"/>
          <w:szCs w:val="36"/>
          <w:u w:val="single"/>
          <w:lang w:val="en-GB"/>
        </w:rPr>
        <w:t>review lead</w:t>
      </w:r>
    </w:p>
    <w:p w14:paraId="1132095A" w14:textId="77777777" w:rsidR="00FA0D01" w:rsidRPr="00381D10" w:rsidRDefault="00FA0D01" w:rsidP="00381D10">
      <w:pPr>
        <w:rPr>
          <w:rFonts w:ascii="Arial" w:eastAsia="Gill Sans MT" w:hAnsi="Arial" w:cs="Arial"/>
          <w:color w:val="auto"/>
          <w:lang w:val="en-GB"/>
        </w:rPr>
      </w:pPr>
    </w:p>
    <w:p w14:paraId="3513336B" w14:textId="395AE495" w:rsidR="00ED7B01" w:rsidRDefault="00ED7B01">
      <w:pPr>
        <w:rPr>
          <w:rFonts w:ascii="Arial" w:eastAsia="Arial" w:hAnsi="Arial" w:cs="Arial"/>
          <w:color w:val="auto"/>
          <w:lang w:val="en-GB"/>
        </w:rPr>
      </w:pPr>
      <w:r>
        <w:rPr>
          <w:rFonts w:ascii="Arial" w:eastAsia="Arial" w:hAnsi="Arial" w:cs="Arial"/>
          <w:color w:val="auto"/>
          <w:lang w:val="en-GB"/>
        </w:rPr>
        <w:br w:type="page"/>
      </w:r>
    </w:p>
    <w:p w14:paraId="4075A6A3" w14:textId="50D7BB1F" w:rsidR="00407E06" w:rsidRDefault="00407E06" w:rsidP="00BF1493">
      <w:pPr>
        <w:pStyle w:val="Heading2"/>
        <w:rPr>
          <w:lang w:val="ro-RO"/>
        </w:rPr>
      </w:pPr>
      <w:bookmarkStart w:id="83" w:name="_Toc214364804"/>
      <w:r w:rsidRPr="00407E06">
        <w:rPr>
          <w:lang w:val="ro-RO"/>
        </w:rPr>
        <w:lastRenderedPageBreak/>
        <w:t xml:space="preserve">Gate 6 benefits realisation </w:t>
      </w:r>
      <w:r w:rsidR="00D33D7A">
        <w:rPr>
          <w:lang w:val="ro-RO"/>
        </w:rPr>
        <w:t>report</w:t>
      </w:r>
      <w:bookmarkEnd w:id="83"/>
    </w:p>
    <w:p w14:paraId="49069E46"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The purpose of the Gate 6 benefits realisation report is to support the close</w:t>
      </w:r>
      <w:r>
        <w:rPr>
          <w:rFonts w:cstheme="minorBidi"/>
          <w:color w:val="000000" w:themeColor="text1"/>
          <w:sz w:val="22"/>
          <w:szCs w:val="22"/>
          <w:lang w:val="en-AU"/>
        </w:rPr>
        <w:t xml:space="preserve"> </w:t>
      </w:r>
      <w:r w:rsidRPr="002C0AAE">
        <w:rPr>
          <w:rFonts w:cstheme="minorBidi"/>
          <w:color w:val="000000" w:themeColor="text1"/>
          <w:sz w:val="22"/>
          <w:szCs w:val="22"/>
          <w:lang w:val="en-AU"/>
        </w:rPr>
        <w:t>out of the delivery stage into operations</w:t>
      </w:r>
      <w:r>
        <w:rPr>
          <w:rFonts w:cstheme="minorBidi"/>
          <w:color w:val="000000" w:themeColor="text1"/>
          <w:sz w:val="22"/>
          <w:szCs w:val="22"/>
          <w:lang w:val="en-AU"/>
        </w:rPr>
        <w:t>,</w:t>
      </w:r>
      <w:r w:rsidRPr="002C0AAE">
        <w:rPr>
          <w:rFonts w:cstheme="minorBidi"/>
          <w:color w:val="000000" w:themeColor="text1"/>
          <w:sz w:val="22"/>
          <w:szCs w:val="22"/>
          <w:lang w:val="en-AU"/>
        </w:rPr>
        <w:t xml:space="preserve"> and to assess the successful delivery of the purpose and benefits of the government’s investment in the project.</w:t>
      </w:r>
    </w:p>
    <w:p w14:paraId="1DF2AE10"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 xml:space="preserve">The Gate 6 report is to be finalised </w:t>
      </w:r>
      <w:r>
        <w:rPr>
          <w:rFonts w:cstheme="minorBidi"/>
          <w:color w:val="000000" w:themeColor="text1"/>
          <w:sz w:val="22"/>
          <w:szCs w:val="22"/>
          <w:lang w:val="en-AU"/>
        </w:rPr>
        <w:t xml:space="preserve">4–8 </w:t>
      </w:r>
      <w:r w:rsidRPr="002C0AAE">
        <w:rPr>
          <w:rFonts w:cstheme="minorBidi"/>
          <w:color w:val="000000" w:themeColor="text1"/>
          <w:sz w:val="22"/>
          <w:szCs w:val="22"/>
          <w:lang w:val="en-AU"/>
        </w:rPr>
        <w:t>months from the date of first operations. The focus is on the project’s purpose, functionality, benefits, residual risks from delivery, transition to operation and lessons learnt.</w:t>
      </w:r>
    </w:p>
    <w:p w14:paraId="020C4BFF"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The report content is to be initially jointly drafted by the delivery agency and asset owner/operator or accountable agency. The drafting is led by the most appropriate agency and must be completed within three weeks of the Gate 6 project briefing</w:t>
      </w:r>
      <w:r>
        <w:rPr>
          <w:rFonts w:cstheme="minorBidi"/>
          <w:color w:val="000000" w:themeColor="text1"/>
          <w:sz w:val="22"/>
          <w:szCs w:val="22"/>
          <w:lang w:val="en-AU"/>
        </w:rPr>
        <w:t>,</w:t>
      </w:r>
      <w:r w:rsidRPr="002C0AAE">
        <w:rPr>
          <w:rFonts w:cstheme="minorBidi"/>
          <w:color w:val="000000" w:themeColor="text1"/>
          <w:sz w:val="22"/>
          <w:szCs w:val="22"/>
          <w:lang w:val="en-AU"/>
        </w:rPr>
        <w:t xml:space="preserve"> conducted with Infrastructure Tasmania (ITas) and the review lead.</w:t>
      </w:r>
    </w:p>
    <w:p w14:paraId="2CCC213F"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ITas will appoint a review lead to assess the draft report and oversee the completion of the Gate 6 report, including the report’s recommendations and rating. ITas and the review lead will participate in a planning meeting, which the agency will arrange along with any necessary further evidence (documentation), site tour or interviews required by the review lead.</w:t>
      </w:r>
    </w:p>
    <w:p w14:paraId="2E243CCA"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The Gate 6 report is in four parts</w:t>
      </w:r>
      <w:r>
        <w:rPr>
          <w:rFonts w:cstheme="minorBidi"/>
          <w:color w:val="000000" w:themeColor="text1"/>
          <w:sz w:val="22"/>
          <w:szCs w:val="22"/>
          <w:lang w:val="en-AU"/>
        </w:rPr>
        <w:t>.</w:t>
      </w:r>
    </w:p>
    <w:p w14:paraId="3F3CE621" w14:textId="77777777" w:rsidR="00407E06" w:rsidRPr="002C0AAE" w:rsidRDefault="00407E06" w:rsidP="00407E06">
      <w:pPr>
        <w:pStyle w:val="Tabletext"/>
        <w:framePr w:hSpace="0" w:wrap="auto" w:vAnchor="margin" w:yAlign="inline"/>
        <w:numPr>
          <w:ilvl w:val="0"/>
          <w:numId w:val="43"/>
        </w:numPr>
        <w:ind w:left="567"/>
        <w:suppressOverlap w:val="0"/>
        <w:rPr>
          <w:rFonts w:cstheme="minorBidi"/>
          <w:color w:val="000000" w:themeColor="text1"/>
          <w:sz w:val="22"/>
          <w:szCs w:val="22"/>
          <w:lang w:val="en-AU"/>
        </w:rPr>
      </w:pPr>
      <w:r w:rsidRPr="002A2F33">
        <w:rPr>
          <w:rFonts w:cstheme="minorBidi"/>
          <w:b/>
          <w:bCs/>
          <w:color w:val="000000" w:themeColor="text1"/>
          <w:sz w:val="22"/>
          <w:szCs w:val="22"/>
          <w:lang w:val="en-AU"/>
        </w:rPr>
        <w:t>Project context</w:t>
      </w:r>
      <w:r w:rsidRPr="002C0AAE">
        <w:rPr>
          <w:rFonts w:cstheme="minorBidi"/>
          <w:color w:val="000000" w:themeColor="text1"/>
          <w:sz w:val="22"/>
          <w:szCs w:val="22"/>
          <w:lang w:val="en-AU"/>
        </w:rPr>
        <w:t xml:space="preserve"> – a summary of the delivery outcomes of the project to time, cost, scope and benefits</w:t>
      </w:r>
    </w:p>
    <w:p w14:paraId="1E55442D" w14:textId="77777777" w:rsidR="00407E06" w:rsidRPr="002C0AAE" w:rsidRDefault="00407E06" w:rsidP="00407E06">
      <w:pPr>
        <w:pStyle w:val="Tabletext"/>
        <w:framePr w:hSpace="0" w:wrap="auto" w:vAnchor="margin" w:yAlign="inline"/>
        <w:numPr>
          <w:ilvl w:val="0"/>
          <w:numId w:val="43"/>
        </w:numPr>
        <w:ind w:left="567"/>
        <w:suppressOverlap w:val="0"/>
        <w:rPr>
          <w:rFonts w:cstheme="minorBidi"/>
          <w:color w:val="000000" w:themeColor="text1"/>
          <w:sz w:val="22"/>
          <w:szCs w:val="22"/>
          <w:lang w:val="en-AU"/>
        </w:rPr>
      </w:pPr>
      <w:r w:rsidRPr="002A2F33">
        <w:rPr>
          <w:rFonts w:cstheme="minorBidi"/>
          <w:b/>
          <w:bCs/>
          <w:color w:val="000000" w:themeColor="text1"/>
          <w:sz w:val="22"/>
          <w:szCs w:val="22"/>
          <w:lang w:val="en-AU"/>
        </w:rPr>
        <w:t>Project handover</w:t>
      </w:r>
      <w:r w:rsidRPr="002C0AAE">
        <w:rPr>
          <w:rFonts w:cstheme="minorBidi"/>
          <w:color w:val="000000" w:themeColor="text1"/>
          <w:sz w:val="22"/>
          <w:szCs w:val="22"/>
          <w:lang w:val="en-AU"/>
        </w:rPr>
        <w:t xml:space="preserve"> – a summary of the status of the handover of the project from delivery into operations</w:t>
      </w:r>
    </w:p>
    <w:p w14:paraId="48253110" w14:textId="77777777" w:rsidR="00407E06" w:rsidRPr="002C0AAE" w:rsidRDefault="00407E06" w:rsidP="00407E06">
      <w:pPr>
        <w:pStyle w:val="Tabletext"/>
        <w:framePr w:hSpace="0" w:wrap="auto" w:vAnchor="margin" w:yAlign="inline"/>
        <w:numPr>
          <w:ilvl w:val="0"/>
          <w:numId w:val="43"/>
        </w:numPr>
        <w:ind w:left="567"/>
        <w:suppressOverlap w:val="0"/>
        <w:rPr>
          <w:rFonts w:cstheme="minorBidi"/>
          <w:color w:val="000000" w:themeColor="text1"/>
          <w:sz w:val="22"/>
          <w:szCs w:val="22"/>
          <w:lang w:val="en-AU"/>
        </w:rPr>
      </w:pPr>
      <w:r w:rsidRPr="002A2F33">
        <w:rPr>
          <w:rFonts w:cstheme="minorBidi"/>
          <w:b/>
          <w:bCs/>
          <w:color w:val="000000" w:themeColor="text1"/>
          <w:sz w:val="22"/>
          <w:szCs w:val="22"/>
          <w:lang w:val="en-AU"/>
        </w:rPr>
        <w:t>Lessons learnt</w:t>
      </w:r>
      <w:r w:rsidRPr="002C0AAE">
        <w:rPr>
          <w:rFonts w:cstheme="minorBidi"/>
          <w:color w:val="000000" w:themeColor="text1"/>
          <w:sz w:val="22"/>
          <w:szCs w:val="22"/>
          <w:lang w:val="en-AU"/>
        </w:rPr>
        <w:t xml:space="preserve"> – the agency’s reflection on actions taken that impacted outcomes (good and bad)</w:t>
      </w:r>
      <w:r>
        <w:rPr>
          <w:rFonts w:cstheme="minorBidi"/>
          <w:color w:val="000000" w:themeColor="text1"/>
          <w:sz w:val="22"/>
          <w:szCs w:val="22"/>
          <w:lang w:val="en-AU"/>
        </w:rPr>
        <w:t>.</w:t>
      </w:r>
    </w:p>
    <w:p w14:paraId="55D80DED" w14:textId="77777777" w:rsidR="00407E06" w:rsidRPr="002C0AAE" w:rsidRDefault="00407E06" w:rsidP="00407E06">
      <w:pPr>
        <w:pStyle w:val="Tabletext"/>
        <w:framePr w:hSpace="0" w:wrap="auto" w:vAnchor="margin" w:yAlign="inline"/>
        <w:numPr>
          <w:ilvl w:val="0"/>
          <w:numId w:val="43"/>
        </w:numPr>
        <w:ind w:left="567"/>
        <w:suppressOverlap w:val="0"/>
        <w:rPr>
          <w:rFonts w:cstheme="minorBidi"/>
          <w:color w:val="000000" w:themeColor="text1"/>
          <w:sz w:val="22"/>
          <w:szCs w:val="22"/>
          <w:lang w:val="en-AU"/>
        </w:rPr>
      </w:pPr>
      <w:r w:rsidRPr="002A2F33">
        <w:rPr>
          <w:rFonts w:cstheme="minorBidi"/>
          <w:b/>
          <w:bCs/>
          <w:color w:val="000000" w:themeColor="text1"/>
          <w:sz w:val="22"/>
          <w:szCs w:val="22"/>
          <w:lang w:val="en-AU"/>
        </w:rPr>
        <w:t>Recommendations</w:t>
      </w:r>
      <w:r w:rsidRPr="002C0AAE">
        <w:rPr>
          <w:rFonts w:cstheme="minorBidi"/>
          <w:color w:val="000000" w:themeColor="text1"/>
          <w:sz w:val="22"/>
          <w:szCs w:val="22"/>
          <w:lang w:val="en-AU"/>
        </w:rPr>
        <w:t xml:space="preserve"> – actions the agency could take to improve any existing issues or for the future.</w:t>
      </w:r>
    </w:p>
    <w:p w14:paraId="5C9B1224"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While recommendations can be suggested by the agency, it is the review lead that will determine both the final draft report content, review rating and final recommendations.</w:t>
      </w:r>
    </w:p>
    <w:p w14:paraId="4413CF23"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The report is to be completed in the template provided by ITas.</w:t>
      </w:r>
    </w:p>
    <w:p w14:paraId="46FE464F" w14:textId="77777777" w:rsidR="00407E06" w:rsidRPr="002C0AAE" w:rsidRDefault="00407E06" w:rsidP="00407E06">
      <w:pPr>
        <w:pStyle w:val="Tabletext"/>
        <w:framePr w:hSpace="0" w:wrap="auto" w:vAnchor="margin" w:yAlign="inline"/>
        <w:suppressOverlap w:val="0"/>
        <w:rPr>
          <w:rFonts w:cstheme="minorBidi"/>
          <w:color w:val="000000" w:themeColor="text1"/>
          <w:sz w:val="22"/>
          <w:szCs w:val="22"/>
          <w:lang w:val="en-AU"/>
        </w:rPr>
      </w:pPr>
      <w:r w:rsidRPr="002C0AAE">
        <w:rPr>
          <w:rFonts w:cstheme="minorBidi"/>
          <w:color w:val="000000" w:themeColor="text1"/>
          <w:sz w:val="22"/>
          <w:szCs w:val="22"/>
          <w:lang w:val="en-AU"/>
        </w:rPr>
        <w:t>The report is submitted as final draft to ITas by the review lead. It should be between 10</w:t>
      </w:r>
      <w:r>
        <w:rPr>
          <w:rFonts w:cstheme="minorBidi"/>
          <w:color w:val="000000" w:themeColor="text1"/>
          <w:sz w:val="22"/>
          <w:szCs w:val="22"/>
          <w:lang w:val="en-AU"/>
        </w:rPr>
        <w:t>–</w:t>
      </w:r>
      <w:r w:rsidRPr="002C0AAE">
        <w:rPr>
          <w:rFonts w:cstheme="minorBidi"/>
          <w:color w:val="000000" w:themeColor="text1"/>
          <w:sz w:val="22"/>
          <w:szCs w:val="22"/>
          <w:lang w:val="en-AU"/>
        </w:rPr>
        <w:t>15</w:t>
      </w:r>
      <w:r>
        <w:rPr>
          <w:rFonts w:cstheme="minorBidi"/>
          <w:color w:val="000000" w:themeColor="text1"/>
          <w:sz w:val="22"/>
          <w:szCs w:val="22"/>
          <w:lang w:val="en-AU"/>
        </w:rPr>
        <w:t xml:space="preserve"> </w:t>
      </w:r>
      <w:r w:rsidRPr="002C0AAE">
        <w:rPr>
          <w:rFonts w:cstheme="minorBidi"/>
          <w:color w:val="000000" w:themeColor="text1"/>
          <w:sz w:val="22"/>
          <w:szCs w:val="22"/>
          <w:lang w:val="en-AU"/>
        </w:rPr>
        <w:t>pages. On receipt of the report, ITas will:</w:t>
      </w:r>
    </w:p>
    <w:p w14:paraId="23DC2150" w14:textId="77777777" w:rsidR="00407E06" w:rsidRPr="002C0AAE" w:rsidRDefault="00407E06" w:rsidP="00407E06">
      <w:pPr>
        <w:pStyle w:val="Tabletext"/>
        <w:framePr w:hSpace="0" w:wrap="auto" w:vAnchor="margin" w:yAlign="inline"/>
        <w:numPr>
          <w:ilvl w:val="0"/>
          <w:numId w:val="44"/>
        </w:numPr>
        <w:suppressOverlap w:val="0"/>
        <w:rPr>
          <w:rFonts w:cstheme="minorBidi"/>
          <w:color w:val="000000" w:themeColor="text1"/>
          <w:sz w:val="22"/>
          <w:szCs w:val="22"/>
          <w:lang w:val="en-AU"/>
        </w:rPr>
      </w:pPr>
      <w:r w:rsidRPr="002C0AAE">
        <w:rPr>
          <w:rFonts w:cstheme="minorBidi"/>
          <w:color w:val="000000" w:themeColor="text1"/>
          <w:sz w:val="22"/>
          <w:szCs w:val="22"/>
          <w:lang w:val="en-AU"/>
        </w:rPr>
        <w:t>review the report, seek any clarifications required from the review lead, add or clarify recommendations and issue to the agency for fact checking and responses to recommendations</w:t>
      </w:r>
    </w:p>
    <w:p w14:paraId="4EF6C105" w14:textId="10A0B4F0" w:rsidR="00407E06" w:rsidRPr="002C0AAE" w:rsidRDefault="00407E06" w:rsidP="00407E06">
      <w:pPr>
        <w:pStyle w:val="Tabletext"/>
        <w:framePr w:hSpace="0" w:wrap="auto" w:vAnchor="margin" w:yAlign="inline"/>
        <w:numPr>
          <w:ilvl w:val="0"/>
          <w:numId w:val="44"/>
        </w:numPr>
        <w:suppressOverlap w:val="0"/>
        <w:rPr>
          <w:rFonts w:cstheme="minorBidi"/>
          <w:color w:val="000000" w:themeColor="text1"/>
          <w:sz w:val="22"/>
          <w:szCs w:val="22"/>
          <w:lang w:val="en-AU"/>
        </w:rPr>
      </w:pPr>
      <w:r>
        <w:rPr>
          <w:rFonts w:cstheme="minorBidi"/>
          <w:color w:val="000000" w:themeColor="text1"/>
          <w:sz w:val="22"/>
          <w:szCs w:val="22"/>
          <w:lang w:val="en-AU"/>
        </w:rPr>
        <w:t>i</w:t>
      </w:r>
      <w:r w:rsidRPr="002C0AAE">
        <w:rPr>
          <w:rFonts w:cstheme="minorBidi"/>
          <w:color w:val="000000" w:themeColor="text1"/>
          <w:sz w:val="22"/>
          <w:szCs w:val="22"/>
          <w:lang w:val="en-AU"/>
        </w:rPr>
        <w:t xml:space="preserve">f deemed appropriate, appoint an independent review panel to conduct a </w:t>
      </w:r>
      <w:r w:rsidR="00545649">
        <w:rPr>
          <w:rFonts w:cstheme="minorBidi"/>
          <w:color w:val="000000" w:themeColor="text1"/>
          <w:sz w:val="22"/>
          <w:szCs w:val="22"/>
          <w:lang w:val="en-AU"/>
        </w:rPr>
        <w:t>d</w:t>
      </w:r>
      <w:r w:rsidRPr="002C0AAE">
        <w:rPr>
          <w:rFonts w:cstheme="minorBidi"/>
          <w:color w:val="000000" w:themeColor="text1"/>
          <w:sz w:val="22"/>
          <w:szCs w:val="22"/>
          <w:lang w:val="en-AU"/>
        </w:rPr>
        <w:t xml:space="preserve">eep </w:t>
      </w:r>
      <w:r w:rsidR="00545649">
        <w:rPr>
          <w:rFonts w:cstheme="minorBidi"/>
          <w:color w:val="000000" w:themeColor="text1"/>
          <w:sz w:val="22"/>
          <w:szCs w:val="22"/>
          <w:lang w:val="en-AU"/>
        </w:rPr>
        <w:t>d</w:t>
      </w:r>
      <w:r w:rsidRPr="002C0AAE">
        <w:rPr>
          <w:rFonts w:cstheme="minorBidi"/>
          <w:color w:val="000000" w:themeColor="text1"/>
          <w:sz w:val="22"/>
          <w:szCs w:val="22"/>
          <w:lang w:val="en-AU"/>
        </w:rPr>
        <w:t>ive into the project.</w:t>
      </w:r>
    </w:p>
    <w:p w14:paraId="6B57B72D" w14:textId="675A7D42" w:rsidR="00407E06" w:rsidRDefault="00407E06" w:rsidP="00407E06">
      <w:pPr>
        <w:suppressAutoHyphens/>
        <w:spacing w:before="60" w:after="60"/>
        <w:ind w:left="129"/>
        <w:rPr>
          <w:rFonts w:ascii="Arial" w:hAnsi="Arial"/>
        </w:rPr>
      </w:pPr>
      <w:r w:rsidRPr="002C0AAE">
        <w:rPr>
          <w:rFonts w:ascii="Arial" w:hAnsi="Arial"/>
        </w:rPr>
        <w:t xml:space="preserve">In the instance where an independent review panel is convened by ITas, a </w:t>
      </w:r>
      <w:r w:rsidR="00545649">
        <w:rPr>
          <w:rFonts w:ascii="Arial" w:hAnsi="Arial"/>
        </w:rPr>
        <w:t>d</w:t>
      </w:r>
      <w:r w:rsidRPr="002C0AAE">
        <w:rPr>
          <w:rFonts w:ascii="Arial" w:hAnsi="Arial"/>
        </w:rPr>
        <w:t xml:space="preserve">eep </w:t>
      </w:r>
      <w:r w:rsidR="00545649">
        <w:rPr>
          <w:rFonts w:ascii="Arial" w:hAnsi="Arial"/>
        </w:rPr>
        <w:t>d</w:t>
      </w:r>
      <w:r w:rsidRPr="002C0AAE">
        <w:rPr>
          <w:rFonts w:ascii="Arial" w:hAnsi="Arial"/>
        </w:rPr>
        <w:t>ive terms of reference will be prepared and the agency will need to support the review.</w:t>
      </w:r>
    </w:p>
    <w:p w14:paraId="022EDAA5" w14:textId="0FF055BC" w:rsidR="00F91046" w:rsidRDefault="00F91046">
      <w:pPr>
        <w:rPr>
          <w:rFonts w:ascii="Arial" w:hAnsi="Arial"/>
          <w:lang w:val="ro-RO"/>
        </w:rPr>
      </w:pPr>
      <w:r>
        <w:rPr>
          <w:lang w:val="ro-RO"/>
        </w:rPr>
        <w:br w:type="page"/>
      </w:r>
    </w:p>
    <w:p w14:paraId="68E74E36" w14:textId="77777777" w:rsidR="00F91046" w:rsidRDefault="00F91046" w:rsidP="00F91046">
      <w:pPr>
        <w:pStyle w:val="Heading2"/>
        <w:rPr>
          <w:lang w:val="en-GB"/>
        </w:rPr>
      </w:pPr>
      <w:bookmarkStart w:id="84" w:name="_Toc167109811"/>
      <w:bookmarkStart w:id="85" w:name="_Toc177545297"/>
      <w:bookmarkStart w:id="86" w:name="_Hlk197504248"/>
      <w:bookmarkStart w:id="87" w:name="_Toc214364805"/>
      <w:r w:rsidRPr="005253D6">
        <w:rPr>
          <w:lang w:val="en-GB"/>
        </w:rPr>
        <w:lastRenderedPageBreak/>
        <w:t>Glossary</w:t>
      </w:r>
      <w:bookmarkEnd w:id="84"/>
      <w:bookmarkEnd w:id="85"/>
      <w:bookmarkEnd w:id="87"/>
    </w:p>
    <w:tbl>
      <w:tblPr>
        <w:tblW w:w="10200"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8215"/>
      </w:tblGrid>
      <w:tr w:rsidR="00F91046" w:rsidRPr="0094373E" w14:paraId="452A7742" w14:textId="77777777" w:rsidTr="00DF6DC5">
        <w:trPr>
          <w:cantSplit/>
          <w:trHeight w:val="337"/>
          <w:tblCellSpacing w:w="4" w:type="dxa"/>
        </w:trPr>
        <w:tc>
          <w:tcPr>
            <w:tcW w:w="1973" w:type="dxa"/>
            <w:shd w:val="clear" w:color="auto" w:fill="BF003D"/>
            <w:vAlign w:val="center"/>
          </w:tcPr>
          <w:p w14:paraId="0CB04F54" w14:textId="77777777" w:rsidR="00F91046" w:rsidRPr="0094373E" w:rsidRDefault="00F91046" w:rsidP="00DF6DC5">
            <w:pPr>
              <w:widowControl w:val="0"/>
              <w:autoSpaceDE w:val="0"/>
              <w:autoSpaceDN w:val="0"/>
              <w:spacing w:before="60" w:after="60"/>
              <w:rPr>
                <w:rFonts w:ascii="Arial" w:eastAsia="Arial" w:hAnsi="Arial" w:cs="Arial"/>
                <w:b/>
                <w:sz w:val="20"/>
                <w:szCs w:val="20"/>
                <w:lang w:val="ro-RO"/>
              </w:rPr>
            </w:pPr>
            <w:bookmarkStart w:id="88" w:name="_Hlk186710586"/>
            <w:bookmarkStart w:id="89" w:name="_Hlk183439551"/>
            <w:bookmarkStart w:id="90" w:name="_Hlk181861607"/>
            <w:r w:rsidRPr="0094373E">
              <w:rPr>
                <w:rFonts w:ascii="Arial" w:eastAsia="Arial" w:hAnsi="Arial" w:cs="Arial"/>
                <w:b/>
                <w:color w:val="FFFFFF" w:themeColor="background1"/>
                <w:lang w:val="ro-RO"/>
              </w:rPr>
              <w:t>Term</w:t>
            </w:r>
          </w:p>
        </w:tc>
        <w:tc>
          <w:tcPr>
            <w:tcW w:w="8203" w:type="dxa"/>
            <w:shd w:val="clear" w:color="auto" w:fill="BF003D"/>
          </w:tcPr>
          <w:p w14:paraId="62DFF798" w14:textId="77777777" w:rsidR="00F91046" w:rsidRPr="0094373E" w:rsidRDefault="00F91046" w:rsidP="00DF6DC5">
            <w:pPr>
              <w:suppressAutoHyphens/>
              <w:spacing w:before="60" w:after="60"/>
              <w:rPr>
                <w:rFonts w:ascii="Arial" w:hAnsi="Arial" w:cs="Arial"/>
                <w:b/>
                <w:color w:val="FFFFFF" w:themeColor="background1"/>
                <w:lang w:val="ro-RO"/>
              </w:rPr>
            </w:pPr>
            <w:r w:rsidRPr="0094373E">
              <w:rPr>
                <w:rFonts w:ascii="Arial" w:hAnsi="Arial" w:cs="Arial"/>
                <w:b/>
                <w:color w:val="FFFFFF" w:themeColor="background1"/>
                <w:lang w:val="ro-RO"/>
              </w:rPr>
              <w:t>Definition</w:t>
            </w:r>
          </w:p>
        </w:tc>
      </w:tr>
      <w:bookmarkEnd w:id="88"/>
      <w:bookmarkEnd w:id="89"/>
      <w:tr w:rsidR="00F91046" w:rsidRPr="00F770D0" w14:paraId="097F7980" w14:textId="77777777" w:rsidTr="00DF6DC5">
        <w:trPr>
          <w:cantSplit/>
          <w:trHeight w:val="337"/>
          <w:tblCellSpacing w:w="4" w:type="dxa"/>
        </w:trPr>
        <w:tc>
          <w:tcPr>
            <w:tcW w:w="1973" w:type="dxa"/>
            <w:shd w:val="clear" w:color="auto" w:fill="F2CCD8"/>
            <w:vAlign w:val="center"/>
          </w:tcPr>
          <w:p w14:paraId="092DEE2E" w14:textId="7777777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assurance reviews</w:t>
            </w:r>
          </w:p>
        </w:tc>
        <w:tc>
          <w:tcPr>
            <w:tcW w:w="8203" w:type="dxa"/>
            <w:shd w:val="clear" w:color="auto" w:fill="F1F1F1"/>
            <w:vAlign w:val="center"/>
          </w:tcPr>
          <w:p w14:paraId="42170DF6" w14:textId="77777777"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Refers to gate review, health checks and deep dives.</w:t>
            </w:r>
          </w:p>
        </w:tc>
      </w:tr>
      <w:tr w:rsidR="00F91046" w:rsidRPr="00F770D0" w14:paraId="25F9ADDB" w14:textId="77777777" w:rsidTr="00DF6DC5">
        <w:trPr>
          <w:cantSplit/>
          <w:trHeight w:val="669"/>
          <w:tblCellSpacing w:w="4" w:type="dxa"/>
        </w:trPr>
        <w:tc>
          <w:tcPr>
            <w:tcW w:w="1973" w:type="dxa"/>
            <w:shd w:val="clear" w:color="auto" w:fill="F2CCD8"/>
            <w:vAlign w:val="center"/>
          </w:tcPr>
          <w:p w14:paraId="7A64E2E3" w14:textId="67806BC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 xml:space="preserve">Assurance Review </w:t>
            </w:r>
            <w:r w:rsidR="003267EE">
              <w:rPr>
                <w:rFonts w:ascii="Arial" w:hAnsi="Arial" w:cs="Arial"/>
                <w:b/>
                <w:bCs/>
              </w:rPr>
              <w:t>Lead</w:t>
            </w:r>
          </w:p>
        </w:tc>
        <w:tc>
          <w:tcPr>
            <w:tcW w:w="8203" w:type="dxa"/>
            <w:shd w:val="clear" w:color="auto" w:fill="F1F1F1"/>
          </w:tcPr>
          <w:p w14:paraId="0B6111EF" w14:textId="6CF37E9C"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A</w:t>
            </w:r>
            <w:r w:rsidR="003267EE">
              <w:rPr>
                <w:rFonts w:ascii="Arial" w:hAnsi="Arial" w:cs="Arial"/>
                <w:color w:val="auto"/>
                <w:lang w:val="ro-RO"/>
              </w:rPr>
              <w:t>n</w:t>
            </w:r>
            <w:r w:rsidRPr="00DF2AE3">
              <w:rPr>
                <w:rFonts w:ascii="Arial" w:hAnsi="Arial" w:cs="Arial"/>
                <w:color w:val="auto"/>
                <w:lang w:val="ro-RO"/>
              </w:rPr>
              <w:t xml:space="preserve">  expert independent reviewer, sourced from the Project Assurance Services Panel engaged by Infrastructure Tasmania to undertake a gate review, health check or deep dive. </w:t>
            </w:r>
          </w:p>
        </w:tc>
      </w:tr>
      <w:tr w:rsidR="00F91046" w:rsidRPr="00F770D0" w14:paraId="4D5270DA" w14:textId="77777777" w:rsidTr="00DF6DC5">
        <w:trPr>
          <w:cantSplit/>
          <w:trHeight w:val="669"/>
          <w:tblCellSpacing w:w="4" w:type="dxa"/>
        </w:trPr>
        <w:tc>
          <w:tcPr>
            <w:tcW w:w="1973" w:type="dxa"/>
            <w:shd w:val="clear" w:color="auto" w:fill="F2CCD8"/>
            <w:vAlign w:val="center"/>
          </w:tcPr>
          <w:p w14:paraId="768F6E97" w14:textId="7777777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deep</w:t>
            </w:r>
            <w:r w:rsidRPr="00DF2AE3">
              <w:rPr>
                <w:rFonts w:ascii="Arial" w:hAnsi="Arial" w:cs="Arial"/>
                <w:b/>
                <w:bCs/>
              </w:rPr>
              <w:br/>
              <w:t xml:space="preserve">dive </w:t>
            </w:r>
          </w:p>
        </w:tc>
        <w:tc>
          <w:tcPr>
            <w:tcW w:w="8203" w:type="dxa"/>
            <w:shd w:val="clear" w:color="auto" w:fill="F1F1F1"/>
          </w:tcPr>
          <w:p w14:paraId="7792945B" w14:textId="77777777"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 xml:space="preserve">Deep dive reviews are similar to health checks but focus on a specific and often technical issue. These reviews are usually undertaken in response to an issue raised by project teams, SROs, Cabinet or the like. </w:t>
            </w:r>
          </w:p>
        </w:tc>
      </w:tr>
      <w:tr w:rsidR="00F91046" w:rsidRPr="00F770D0" w14:paraId="0E1D1BE8" w14:textId="77777777" w:rsidTr="00DF6DC5">
        <w:trPr>
          <w:cantSplit/>
          <w:trHeight w:val="669"/>
          <w:tblCellSpacing w:w="4" w:type="dxa"/>
        </w:trPr>
        <w:tc>
          <w:tcPr>
            <w:tcW w:w="1973" w:type="dxa"/>
            <w:shd w:val="clear" w:color="auto" w:fill="F2CCD8"/>
            <w:vAlign w:val="center"/>
          </w:tcPr>
          <w:p w14:paraId="6EC03688" w14:textId="7777777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delivery agency</w:t>
            </w:r>
          </w:p>
        </w:tc>
        <w:tc>
          <w:tcPr>
            <w:tcW w:w="8203" w:type="dxa"/>
            <w:shd w:val="clear" w:color="auto" w:fill="F1F1F1"/>
          </w:tcPr>
          <w:p w14:paraId="5EF8E95A" w14:textId="77777777"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The government agency tasked with developing and/or delivering a project.</w:t>
            </w:r>
          </w:p>
        </w:tc>
      </w:tr>
      <w:tr w:rsidR="00F91046" w:rsidRPr="00F770D0" w14:paraId="0FF384E0" w14:textId="77777777" w:rsidTr="00DF6DC5">
        <w:trPr>
          <w:cantSplit/>
          <w:trHeight w:val="669"/>
          <w:tblCellSpacing w:w="4" w:type="dxa"/>
        </w:trPr>
        <w:tc>
          <w:tcPr>
            <w:tcW w:w="1973" w:type="dxa"/>
            <w:shd w:val="clear" w:color="auto" w:fill="F2CCD8"/>
            <w:vAlign w:val="center"/>
          </w:tcPr>
          <w:p w14:paraId="0DC45093" w14:textId="7777777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gate</w:t>
            </w:r>
          </w:p>
        </w:tc>
        <w:tc>
          <w:tcPr>
            <w:tcW w:w="8203" w:type="dxa"/>
            <w:shd w:val="clear" w:color="auto" w:fill="F1F1F1"/>
            <w:vAlign w:val="center"/>
          </w:tcPr>
          <w:p w14:paraId="3F53E135" w14:textId="77777777"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Key decision point(s) in a project/program’s lifecycle when a gate review may be undertaken.</w:t>
            </w:r>
          </w:p>
        </w:tc>
      </w:tr>
      <w:tr w:rsidR="00F91046" w:rsidRPr="00F770D0" w14:paraId="53E3E56D" w14:textId="77777777" w:rsidTr="00DF6DC5">
        <w:trPr>
          <w:cantSplit/>
          <w:trHeight w:val="551"/>
          <w:tblCellSpacing w:w="4" w:type="dxa"/>
        </w:trPr>
        <w:tc>
          <w:tcPr>
            <w:tcW w:w="1973" w:type="dxa"/>
            <w:shd w:val="clear" w:color="auto" w:fill="F2CCD8"/>
            <w:vAlign w:val="center"/>
          </w:tcPr>
          <w:p w14:paraId="0C3D37F5" w14:textId="7777777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gate</w:t>
            </w:r>
            <w:r w:rsidRPr="00DF2AE3">
              <w:rPr>
                <w:rFonts w:ascii="Arial" w:hAnsi="Arial" w:cs="Arial"/>
                <w:b/>
                <w:bCs/>
              </w:rPr>
              <w:br/>
              <w:t>review</w:t>
            </w:r>
          </w:p>
        </w:tc>
        <w:tc>
          <w:tcPr>
            <w:tcW w:w="8203" w:type="dxa"/>
            <w:shd w:val="clear" w:color="auto" w:fill="F1F1F1"/>
          </w:tcPr>
          <w:p w14:paraId="2398566C" w14:textId="77777777" w:rsidR="00F91046" w:rsidRPr="00DF2AE3"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 xml:space="preserve">A review of a project/program by an independent team of experienced practitioners at a specific key decision point (gate) in the project/program lifecycle. </w:t>
            </w:r>
          </w:p>
          <w:p w14:paraId="26382B5A" w14:textId="77777777"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F91046" w:rsidRPr="00F770D0" w14:paraId="1847B3AF" w14:textId="77777777" w:rsidTr="00DF6DC5">
        <w:trPr>
          <w:cantSplit/>
          <w:trHeight w:val="551"/>
          <w:tblCellSpacing w:w="4" w:type="dxa"/>
        </w:trPr>
        <w:tc>
          <w:tcPr>
            <w:tcW w:w="1973" w:type="dxa"/>
            <w:shd w:val="clear" w:color="auto" w:fill="F2CCD8"/>
            <w:vAlign w:val="center"/>
          </w:tcPr>
          <w:p w14:paraId="68E5563F" w14:textId="7777777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health</w:t>
            </w:r>
            <w:r w:rsidRPr="00DF2AE3">
              <w:rPr>
                <w:rFonts w:ascii="Arial" w:hAnsi="Arial" w:cs="Arial"/>
                <w:b/>
                <w:bCs/>
              </w:rPr>
              <w:br/>
              <w:t>check</w:t>
            </w:r>
          </w:p>
        </w:tc>
        <w:tc>
          <w:tcPr>
            <w:tcW w:w="8203" w:type="dxa"/>
            <w:shd w:val="clear" w:color="auto" w:fill="F1F1F1"/>
          </w:tcPr>
          <w:p w14:paraId="412A8BF3" w14:textId="77777777"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 xml:space="preserve">A health check is an independent review carried out by a team of experienced practitioners seeking to identify issues in a project/program which may arise between gate reviews. </w:t>
            </w:r>
          </w:p>
        </w:tc>
      </w:tr>
      <w:tr w:rsidR="00F91046" w:rsidRPr="00F770D0" w14:paraId="052FC921" w14:textId="77777777" w:rsidTr="00DF6DC5">
        <w:trPr>
          <w:cantSplit/>
          <w:trHeight w:val="1516"/>
          <w:tblCellSpacing w:w="4" w:type="dxa"/>
        </w:trPr>
        <w:tc>
          <w:tcPr>
            <w:tcW w:w="1973" w:type="dxa"/>
            <w:shd w:val="clear" w:color="auto" w:fill="F2CCD8"/>
            <w:vAlign w:val="center"/>
          </w:tcPr>
          <w:p w14:paraId="11C50237" w14:textId="77777777" w:rsidR="00F91046" w:rsidRPr="00DF2AE3" w:rsidRDefault="00F91046" w:rsidP="00DF6DC5">
            <w:pPr>
              <w:widowControl w:val="0"/>
              <w:autoSpaceDE w:val="0"/>
              <w:autoSpaceDN w:val="0"/>
              <w:spacing w:before="60" w:after="60"/>
              <w:jc w:val="center"/>
              <w:rPr>
                <w:rFonts w:ascii="Arial" w:eastAsia="Arial" w:hAnsi="Arial" w:cs="Arial"/>
                <w:b/>
                <w:lang w:val="ro-RO"/>
              </w:rPr>
            </w:pPr>
            <w:r w:rsidRPr="00DF2AE3">
              <w:rPr>
                <w:rFonts w:ascii="Arial" w:hAnsi="Arial" w:cs="Arial"/>
                <w:b/>
                <w:bCs/>
              </w:rPr>
              <w:t>program</w:t>
            </w:r>
          </w:p>
        </w:tc>
        <w:tc>
          <w:tcPr>
            <w:tcW w:w="8203" w:type="dxa"/>
            <w:shd w:val="clear" w:color="auto" w:fill="F1F1F1"/>
          </w:tcPr>
          <w:p w14:paraId="4DF2AFF4" w14:textId="77777777" w:rsidR="00F91046" w:rsidRPr="00DF2AE3"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 xml:space="preserve">Programs provide an umbrella under which related projects and activities can be coordinated. A program is likely to be longer term and have a life that spans several years. </w:t>
            </w:r>
          </w:p>
          <w:p w14:paraId="7254F16A" w14:textId="77777777" w:rsidR="00F91046" w:rsidRPr="00DF2AE3"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 xml:space="preserve">Projects that form part of a program may be grouped together for a variety of reasons including co-location, similar nature (for example, agency capital program or road upgrades) or shared outcome. </w:t>
            </w:r>
          </w:p>
          <w:p w14:paraId="3FBE5E2D" w14:textId="77777777" w:rsidR="00F91046" w:rsidRPr="00F770D0" w:rsidRDefault="00F91046" w:rsidP="00DF6DC5">
            <w:pPr>
              <w:suppressAutoHyphens/>
              <w:spacing w:before="60" w:after="60"/>
              <w:ind w:left="113"/>
              <w:rPr>
                <w:rFonts w:ascii="Arial" w:hAnsi="Arial" w:cs="Arial"/>
                <w:color w:val="auto"/>
                <w:lang w:val="ro-RO"/>
              </w:rPr>
            </w:pPr>
            <w:r w:rsidRPr="00DF2AE3">
              <w:rPr>
                <w:rFonts w:ascii="Arial" w:hAnsi="Arial"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F91046" w:rsidRPr="00F770D0" w14:paraId="4D37CEF7" w14:textId="77777777" w:rsidTr="00DF6DC5">
        <w:trPr>
          <w:cantSplit/>
          <w:trHeight w:val="1516"/>
          <w:tblCellSpacing w:w="4" w:type="dxa"/>
        </w:trPr>
        <w:tc>
          <w:tcPr>
            <w:tcW w:w="1973" w:type="dxa"/>
            <w:shd w:val="clear" w:color="auto" w:fill="F2CCD8"/>
            <w:vAlign w:val="center"/>
          </w:tcPr>
          <w:p w14:paraId="1543B63B" w14:textId="77777777" w:rsidR="00F91046" w:rsidRPr="00DF2AE3" w:rsidRDefault="00F91046" w:rsidP="00DF6DC5">
            <w:pPr>
              <w:widowControl w:val="0"/>
              <w:autoSpaceDE w:val="0"/>
              <w:autoSpaceDN w:val="0"/>
              <w:spacing w:before="60" w:after="60"/>
              <w:jc w:val="center"/>
              <w:rPr>
                <w:rFonts w:ascii="Arial" w:hAnsi="Arial" w:cs="Arial"/>
                <w:b/>
                <w:bCs/>
              </w:rPr>
            </w:pPr>
            <w:r w:rsidRPr="00DF2AE3">
              <w:rPr>
                <w:rFonts w:ascii="Arial" w:hAnsi="Arial" w:cs="Arial"/>
                <w:b/>
                <w:bCs/>
              </w:rPr>
              <w:lastRenderedPageBreak/>
              <w:t>project</w:t>
            </w:r>
          </w:p>
        </w:tc>
        <w:tc>
          <w:tcPr>
            <w:tcW w:w="8203" w:type="dxa"/>
            <w:shd w:val="clear" w:color="auto" w:fill="F1F1F1"/>
          </w:tcPr>
          <w:p w14:paraId="61B2B499"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t xml:space="preserve">A project is a group of interrelated activities that are planned and then executed in a particular sequence to achieve planned and agreed outcomes, within a predetermined timeframe. A particular project may or may not be part of a program. A project has the following characteristics: </w:t>
            </w:r>
          </w:p>
          <w:p w14:paraId="1FC73025"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defined scope and finite resources </w:t>
            </w:r>
          </w:p>
          <w:p w14:paraId="378EB7C2"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has a definable start and end dates </w:t>
            </w:r>
          </w:p>
          <w:p w14:paraId="792C6FC8"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introduces a change </w:t>
            </w:r>
          </w:p>
          <w:p w14:paraId="38C9317C"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creates a unique result, product or service </w:t>
            </w:r>
          </w:p>
          <w:p w14:paraId="197C3632"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has its own governance structure</w:t>
            </w:r>
          </w:p>
        </w:tc>
      </w:tr>
      <w:tr w:rsidR="00F91046" w:rsidRPr="00F770D0" w14:paraId="28F997FB" w14:textId="77777777" w:rsidTr="00DF6DC5">
        <w:trPr>
          <w:cantSplit/>
          <w:trHeight w:val="1516"/>
          <w:tblCellSpacing w:w="4" w:type="dxa"/>
        </w:trPr>
        <w:tc>
          <w:tcPr>
            <w:tcW w:w="1973" w:type="dxa"/>
            <w:shd w:val="clear" w:color="auto" w:fill="F2CCD8"/>
            <w:vAlign w:val="center"/>
          </w:tcPr>
          <w:p w14:paraId="710BB969" w14:textId="77777777" w:rsidR="00F91046" w:rsidRPr="00DF2AE3" w:rsidRDefault="00F91046" w:rsidP="00DF6DC5">
            <w:pPr>
              <w:widowControl w:val="0"/>
              <w:autoSpaceDE w:val="0"/>
              <w:autoSpaceDN w:val="0"/>
              <w:spacing w:before="60" w:after="60"/>
              <w:jc w:val="center"/>
              <w:rPr>
                <w:rFonts w:ascii="Arial" w:hAnsi="Arial" w:cs="Arial"/>
                <w:b/>
                <w:bCs/>
              </w:rPr>
            </w:pPr>
            <w:r w:rsidRPr="00DF2AE3">
              <w:rPr>
                <w:rFonts w:ascii="Arial" w:hAnsi="Arial" w:cs="Arial"/>
                <w:b/>
                <w:bCs/>
              </w:rPr>
              <w:t>project assurance</w:t>
            </w:r>
          </w:p>
        </w:tc>
        <w:tc>
          <w:tcPr>
            <w:tcW w:w="8203" w:type="dxa"/>
            <w:shd w:val="clear" w:color="auto" w:fill="F1F1F1"/>
          </w:tcPr>
          <w:p w14:paraId="69D4EF9F"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t>The governance, reporting and independent expert project review process that assesses the health and viability of a project. Project assurance can provide investors and other stakeholders with the confidence that the project can deliver to time, budget and quality.</w:t>
            </w:r>
          </w:p>
        </w:tc>
      </w:tr>
      <w:tr w:rsidR="00F91046" w:rsidRPr="00F770D0" w14:paraId="4B74CDDF" w14:textId="77777777" w:rsidTr="00DF6DC5">
        <w:trPr>
          <w:cantSplit/>
          <w:trHeight w:val="1516"/>
          <w:tblCellSpacing w:w="4" w:type="dxa"/>
        </w:trPr>
        <w:tc>
          <w:tcPr>
            <w:tcW w:w="1973" w:type="dxa"/>
            <w:shd w:val="clear" w:color="auto" w:fill="F2CCD8"/>
            <w:vAlign w:val="center"/>
          </w:tcPr>
          <w:p w14:paraId="0A483D45" w14:textId="77777777" w:rsidR="00F91046" w:rsidRPr="00DF2AE3" w:rsidRDefault="00F91046" w:rsidP="00DF6DC5">
            <w:pPr>
              <w:widowControl w:val="0"/>
              <w:autoSpaceDE w:val="0"/>
              <w:autoSpaceDN w:val="0"/>
              <w:spacing w:before="60" w:after="60"/>
              <w:jc w:val="center"/>
              <w:rPr>
                <w:rFonts w:ascii="Arial" w:hAnsi="Arial" w:cs="Arial"/>
                <w:b/>
                <w:bCs/>
              </w:rPr>
            </w:pPr>
            <w:r w:rsidRPr="00DF2AE3">
              <w:rPr>
                <w:rFonts w:ascii="Arial" w:hAnsi="Arial" w:cs="Arial"/>
                <w:b/>
                <w:bCs/>
              </w:rPr>
              <w:t>Project Assurance Services Panel</w:t>
            </w:r>
          </w:p>
        </w:tc>
        <w:tc>
          <w:tcPr>
            <w:tcW w:w="8203" w:type="dxa"/>
            <w:shd w:val="clear" w:color="auto" w:fill="F1F1F1"/>
          </w:tcPr>
          <w:p w14:paraId="106345AE"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F91046" w:rsidRPr="00F770D0" w14:paraId="6DF9E779" w14:textId="77777777" w:rsidTr="00DF6DC5">
        <w:trPr>
          <w:cantSplit/>
          <w:trHeight w:val="1516"/>
          <w:tblCellSpacing w:w="4" w:type="dxa"/>
        </w:trPr>
        <w:tc>
          <w:tcPr>
            <w:tcW w:w="1973" w:type="dxa"/>
            <w:shd w:val="clear" w:color="auto" w:fill="F2CCD8"/>
            <w:vAlign w:val="center"/>
          </w:tcPr>
          <w:p w14:paraId="5B0ABD8D" w14:textId="77777777" w:rsidR="00F91046" w:rsidRPr="00DF2AE3" w:rsidRDefault="00F91046" w:rsidP="00DF6DC5">
            <w:pPr>
              <w:widowControl w:val="0"/>
              <w:autoSpaceDE w:val="0"/>
              <w:autoSpaceDN w:val="0"/>
              <w:spacing w:before="60" w:after="60"/>
              <w:jc w:val="center"/>
              <w:rPr>
                <w:rFonts w:ascii="Arial" w:hAnsi="Arial" w:cs="Arial"/>
                <w:b/>
                <w:bCs/>
              </w:rPr>
            </w:pPr>
            <w:r w:rsidRPr="00DF2AE3">
              <w:rPr>
                <w:rFonts w:ascii="Arial" w:hAnsi="Arial" w:cs="Arial"/>
                <w:b/>
                <w:bCs/>
              </w:rPr>
              <w:t>project tier</w:t>
            </w:r>
          </w:p>
        </w:tc>
        <w:tc>
          <w:tcPr>
            <w:tcW w:w="8203" w:type="dxa"/>
            <w:shd w:val="clear" w:color="auto" w:fill="F1F1F1"/>
          </w:tcPr>
          <w:p w14:paraId="4616A662"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F91046" w:rsidRPr="00F770D0" w14:paraId="4C4CC433" w14:textId="77777777" w:rsidTr="00DF6DC5">
        <w:trPr>
          <w:cantSplit/>
          <w:trHeight w:val="1516"/>
          <w:tblCellSpacing w:w="4" w:type="dxa"/>
        </w:trPr>
        <w:tc>
          <w:tcPr>
            <w:tcW w:w="1973" w:type="dxa"/>
            <w:shd w:val="clear" w:color="auto" w:fill="F2CCD8"/>
            <w:vAlign w:val="center"/>
          </w:tcPr>
          <w:p w14:paraId="2732000C" w14:textId="77777777" w:rsidR="00F91046" w:rsidRPr="00DF2AE3" w:rsidRDefault="00F91046" w:rsidP="00DF6DC5">
            <w:pPr>
              <w:widowControl w:val="0"/>
              <w:autoSpaceDE w:val="0"/>
              <w:autoSpaceDN w:val="0"/>
              <w:spacing w:before="60" w:after="60"/>
              <w:jc w:val="center"/>
              <w:rPr>
                <w:rFonts w:ascii="Arial" w:hAnsi="Arial" w:cs="Arial"/>
                <w:b/>
                <w:bCs/>
              </w:rPr>
            </w:pPr>
            <w:r w:rsidRPr="00DF2AE3">
              <w:rPr>
                <w:rFonts w:ascii="Arial" w:hAnsi="Arial" w:cs="Arial"/>
                <w:b/>
                <w:bCs/>
              </w:rPr>
              <w:t>regular infrastructure project reporting</w:t>
            </w:r>
          </w:p>
        </w:tc>
        <w:tc>
          <w:tcPr>
            <w:tcW w:w="8203" w:type="dxa"/>
            <w:shd w:val="clear" w:color="auto" w:fill="F1F1F1"/>
          </w:tcPr>
          <w:p w14:paraId="4438A633"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t>Routine reporting of projects prepared by the Department of Treasury and Finance and provided to government.</w:t>
            </w:r>
          </w:p>
        </w:tc>
      </w:tr>
      <w:tr w:rsidR="00F91046" w:rsidRPr="00F770D0" w14:paraId="45528356" w14:textId="77777777" w:rsidTr="00DF6DC5">
        <w:trPr>
          <w:cantSplit/>
          <w:trHeight w:val="1516"/>
          <w:tblCellSpacing w:w="4" w:type="dxa"/>
        </w:trPr>
        <w:tc>
          <w:tcPr>
            <w:tcW w:w="1973" w:type="dxa"/>
            <w:shd w:val="clear" w:color="auto" w:fill="F2CCD8"/>
            <w:vAlign w:val="center"/>
          </w:tcPr>
          <w:p w14:paraId="380FB1EB" w14:textId="77777777" w:rsidR="00F91046" w:rsidRPr="00DF2AE3" w:rsidRDefault="00F91046" w:rsidP="00DF6DC5">
            <w:pPr>
              <w:widowControl w:val="0"/>
              <w:autoSpaceDE w:val="0"/>
              <w:autoSpaceDN w:val="0"/>
              <w:spacing w:before="60" w:after="60"/>
              <w:jc w:val="center"/>
              <w:rPr>
                <w:rFonts w:ascii="Arial" w:hAnsi="Arial" w:cs="Arial"/>
                <w:b/>
                <w:bCs/>
              </w:rPr>
            </w:pPr>
            <w:r w:rsidRPr="00DF2AE3">
              <w:rPr>
                <w:rFonts w:ascii="Arial" w:hAnsi="Arial" w:cs="Arial"/>
                <w:b/>
                <w:bCs/>
              </w:rPr>
              <w:t>Senior Responsible Officer (SRO)</w:t>
            </w:r>
          </w:p>
        </w:tc>
        <w:tc>
          <w:tcPr>
            <w:tcW w:w="8203" w:type="dxa"/>
            <w:shd w:val="clear" w:color="auto" w:fill="F1F1F1"/>
          </w:tcPr>
          <w:p w14:paraId="4D295299" w14:textId="77777777" w:rsidR="00F91046" w:rsidRPr="00DF2AE3" w:rsidRDefault="00F91046" w:rsidP="00DF6DC5">
            <w:pPr>
              <w:rPr>
                <w:rFonts w:ascii="Arial" w:hAnsi="Arial" w:cs="Arial"/>
                <w:color w:val="auto"/>
                <w:lang w:val="ro-RO"/>
              </w:rPr>
            </w:pPr>
            <w:r w:rsidRPr="00DF2AE3">
              <w:rPr>
                <w:rFonts w:ascii="Arial" w:hAnsi="Arial" w:cs="Arial"/>
                <w:color w:val="auto"/>
                <w:lang w:val="ro-RO"/>
              </w:rPr>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bookmarkEnd w:id="86"/>
      <w:bookmarkEnd w:id="90"/>
    </w:tbl>
    <w:p w14:paraId="188DE17C" w14:textId="77777777" w:rsidR="00407E06" w:rsidRPr="00407E06" w:rsidRDefault="00407E06" w:rsidP="00407E06">
      <w:pPr>
        <w:pStyle w:val="BodyText"/>
        <w:rPr>
          <w:lang w:val="ro-RO"/>
        </w:rPr>
      </w:pPr>
    </w:p>
    <w:p w14:paraId="6A7ADC90" w14:textId="2383AE9F" w:rsidR="008C1AE0" w:rsidRDefault="008C1AE0" w:rsidP="00747556">
      <w:pPr>
        <w:widowControl w:val="0"/>
        <w:autoSpaceDE w:val="0"/>
        <w:autoSpaceDN w:val="0"/>
        <w:spacing w:before="0" w:after="0" w:line="240" w:lineRule="auto"/>
        <w:sectPr w:rsidR="008C1AE0" w:rsidSect="00880926">
          <w:footerReference w:type="default" r:id="rId14"/>
          <w:pgSz w:w="11906" w:h="16838" w:code="9"/>
          <w:pgMar w:top="1134" w:right="851" w:bottom="1134" w:left="851" w:header="709" w:footer="361" w:gutter="0"/>
          <w:cols w:space="708"/>
          <w:docGrid w:linePitch="360"/>
        </w:sectPr>
      </w:pPr>
    </w:p>
    <w:p w14:paraId="066C6D56" w14:textId="77777777" w:rsidR="009C3F70" w:rsidRPr="003D3429" w:rsidRDefault="003D3429" w:rsidP="003D3429">
      <w:pPr>
        <w:pStyle w:val="BodyText"/>
        <w:rPr>
          <w:sz w:val="14"/>
          <w:szCs w:val="14"/>
        </w:rPr>
      </w:pPr>
      <w:r w:rsidRPr="003D3429">
        <w:rPr>
          <w:noProof/>
          <w:sz w:val="14"/>
          <w:szCs w:val="14"/>
        </w:rPr>
        <w:lastRenderedPageBreak/>
        <w:drawing>
          <wp:anchor distT="0" distB="0" distL="114300" distR="114300" simplePos="0" relativeHeight="251668991" behindDoc="1" locked="0" layoutInCell="1" allowOverlap="1" wp14:anchorId="6175F2C4" wp14:editId="397BB6E6">
            <wp:simplePos x="0" y="0"/>
            <wp:positionH relativeFrom="column">
              <wp:posOffset>-547370</wp:posOffset>
            </wp:positionH>
            <wp:positionV relativeFrom="paragraph">
              <wp:posOffset>-2433261</wp:posOffset>
            </wp:positionV>
            <wp:extent cx="7549286" cy="10676696"/>
            <wp:effectExtent l="0" t="0" r="0" b="0"/>
            <wp:wrapNone/>
            <wp:docPr id="1" name="Picture 1" descr="A white and green background with a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green background with a black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2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94318D" w14:paraId="0B2EAA46" w14:textId="77777777" w:rsidTr="006B2211">
        <w:trPr>
          <w:trHeight w:val="1186"/>
        </w:trPr>
        <w:tc>
          <w:tcPr>
            <w:tcW w:w="5463" w:type="dxa"/>
            <w:gridSpan w:val="2"/>
          </w:tcPr>
          <w:p w14:paraId="08AB3ABC" w14:textId="77777777" w:rsidR="0094318D" w:rsidRPr="0094318D" w:rsidRDefault="0094318D" w:rsidP="0094318D">
            <w:pPr>
              <w:pStyle w:val="BackPage"/>
            </w:pPr>
            <w:r w:rsidRPr="0094318D">
              <w:t>Department of State Growth</w:t>
            </w:r>
          </w:p>
          <w:p w14:paraId="2BF90482" w14:textId="7DAEC002" w:rsidR="0094318D" w:rsidRPr="0094318D" w:rsidRDefault="00C7680B" w:rsidP="0094318D">
            <w:pPr>
              <w:pStyle w:val="BackPage"/>
            </w:pPr>
            <w:r>
              <w:t>Level 1, 2 Salamanca Square</w:t>
            </w:r>
            <w:r w:rsidR="0094318D" w:rsidRPr="0094318D">
              <w:br/>
            </w:r>
            <w:r>
              <w:t xml:space="preserve">Battery Point </w:t>
            </w:r>
            <w:r w:rsidR="0094318D" w:rsidRPr="0094318D">
              <w:t>TAS 700</w:t>
            </w:r>
            <w:r w:rsidR="00520621">
              <w:t>4</w:t>
            </w:r>
            <w:r w:rsidR="0094318D" w:rsidRPr="0094318D">
              <w:t xml:space="preserve"> Australia</w:t>
            </w:r>
          </w:p>
        </w:tc>
      </w:tr>
      <w:tr w:rsidR="0094318D" w14:paraId="54AAAD98" w14:textId="77777777" w:rsidTr="006B2211">
        <w:tc>
          <w:tcPr>
            <w:tcW w:w="1134" w:type="dxa"/>
          </w:tcPr>
          <w:p w14:paraId="1846F801" w14:textId="77777777" w:rsidR="0094318D" w:rsidRPr="00554EBE" w:rsidRDefault="0094318D" w:rsidP="00CD1E53">
            <w:pPr>
              <w:pStyle w:val="BackPage"/>
            </w:pPr>
            <w:r w:rsidRPr="00554EBE">
              <w:t>Phone:</w:t>
            </w:r>
          </w:p>
        </w:tc>
        <w:tc>
          <w:tcPr>
            <w:tcW w:w="4329" w:type="dxa"/>
          </w:tcPr>
          <w:p w14:paraId="75A4F728" w14:textId="148795A6" w:rsidR="0094318D" w:rsidRPr="0094318D" w:rsidRDefault="00C7680B" w:rsidP="0094318D">
            <w:pPr>
              <w:pStyle w:val="BackPage"/>
            </w:pPr>
            <w:r>
              <w:t>03 6166 3181</w:t>
            </w:r>
          </w:p>
        </w:tc>
      </w:tr>
      <w:tr w:rsidR="0094318D" w14:paraId="5B589590" w14:textId="77777777" w:rsidTr="006B2211">
        <w:tc>
          <w:tcPr>
            <w:tcW w:w="1134" w:type="dxa"/>
          </w:tcPr>
          <w:p w14:paraId="77749B9B" w14:textId="77777777" w:rsidR="0094318D" w:rsidRPr="00554EBE" w:rsidRDefault="0094318D" w:rsidP="00CD1E53">
            <w:pPr>
              <w:pStyle w:val="BackPage"/>
            </w:pPr>
            <w:r w:rsidRPr="00554EBE">
              <w:t>Email:</w:t>
            </w:r>
          </w:p>
        </w:tc>
        <w:tc>
          <w:tcPr>
            <w:tcW w:w="4329" w:type="dxa"/>
          </w:tcPr>
          <w:p w14:paraId="4F827894" w14:textId="0BB5F865" w:rsidR="0094318D" w:rsidRPr="0094318D" w:rsidRDefault="0086711B" w:rsidP="0094318D">
            <w:pPr>
              <w:pStyle w:val="BackPage"/>
            </w:pPr>
            <w:hyperlink r:id="rId16" w:history="1">
              <w:r w:rsidRPr="000353C6">
                <w:rPr>
                  <w:rStyle w:val="Hyperlink"/>
                  <w:rFonts w:cs="Arial"/>
                </w:rPr>
                <w:t>project.assurance@stategrowth.tas.gov.au</w:t>
              </w:r>
            </w:hyperlink>
          </w:p>
        </w:tc>
      </w:tr>
      <w:tr w:rsidR="0094318D" w14:paraId="72687687" w14:textId="77777777" w:rsidTr="006B2211">
        <w:tc>
          <w:tcPr>
            <w:tcW w:w="1134" w:type="dxa"/>
          </w:tcPr>
          <w:p w14:paraId="706EA04F" w14:textId="77777777" w:rsidR="0094318D" w:rsidRPr="00554EBE" w:rsidRDefault="0094318D" w:rsidP="00CD1E53">
            <w:pPr>
              <w:pStyle w:val="BackPage"/>
            </w:pPr>
            <w:r w:rsidRPr="00554EBE">
              <w:t>Web:</w:t>
            </w:r>
          </w:p>
        </w:tc>
        <w:tc>
          <w:tcPr>
            <w:tcW w:w="4329" w:type="dxa"/>
          </w:tcPr>
          <w:p w14:paraId="5F08DF39" w14:textId="7ADA8907" w:rsidR="0094318D" w:rsidRPr="0094318D" w:rsidRDefault="00DF7866" w:rsidP="0094318D">
            <w:pPr>
              <w:pStyle w:val="BackPage"/>
            </w:pPr>
            <w:hyperlink r:id="rId17" w:history="1">
              <w:r w:rsidRPr="0060446F">
                <w:rPr>
                  <w:rStyle w:val="Hyperlink"/>
                  <w:rFonts w:cs="Arial"/>
                </w:rPr>
                <w:t>www.infrastructure.tas.gov.au</w:t>
              </w:r>
            </w:hyperlink>
          </w:p>
        </w:tc>
      </w:tr>
    </w:tbl>
    <w:p w14:paraId="2C981DAB" w14:textId="77777777" w:rsidR="009C3F70" w:rsidRPr="00553876" w:rsidRDefault="009C3F70" w:rsidP="003F6291">
      <w:pPr>
        <w:pStyle w:val="BodyText"/>
      </w:pPr>
    </w:p>
    <w:p w14:paraId="62B6F014" w14:textId="77777777" w:rsidR="009C3F70" w:rsidRDefault="009C3F70" w:rsidP="003F6291">
      <w:pPr>
        <w:pStyle w:val="BodyText"/>
        <w:sectPr w:rsidR="009C3F70" w:rsidSect="00880926">
          <w:pgSz w:w="11906" w:h="16838" w:code="9"/>
          <w:pgMar w:top="3828" w:right="851" w:bottom="1134" w:left="851" w:header="709" w:footer="709" w:gutter="0"/>
          <w:pgNumType w:start="1"/>
          <w:cols w:space="708"/>
          <w:docGrid w:linePitch="360"/>
        </w:sectPr>
      </w:pPr>
    </w:p>
    <w:p w14:paraId="1F2509A2" w14:textId="77777777" w:rsidR="009C3F70" w:rsidRPr="00EC2562" w:rsidRDefault="009C3F70" w:rsidP="00EC2562"/>
    <w:sectPr w:rsidR="009C3F70" w:rsidRPr="00EC2562" w:rsidSect="00880926">
      <w:footerReference w:type="default" r:id="rId1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2181C" w14:textId="77777777" w:rsidR="00544D8F" w:rsidRDefault="00544D8F">
      <w:pPr>
        <w:spacing w:before="0" w:after="0" w:line="240" w:lineRule="auto"/>
      </w:pPr>
      <w:r>
        <w:separator/>
      </w:r>
    </w:p>
  </w:endnote>
  <w:endnote w:type="continuationSeparator" w:id="0">
    <w:p w14:paraId="3358290B" w14:textId="77777777" w:rsidR="00544D8F" w:rsidRDefault="00544D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093E" w14:textId="2E01E924" w:rsidR="00381D10" w:rsidRPr="00246016" w:rsidRDefault="00413F13">
    <w:pPr>
      <w:pStyle w:val="Footer1"/>
      <w:rPr>
        <w:rFonts w:ascii="Arial" w:hAnsi="Arial" w:cs="Arial"/>
      </w:rPr>
    </w:pPr>
    <w:r w:rsidRPr="00246016">
      <w:rPr>
        <w:rFonts w:ascii="Arial" w:hAnsi="Arial" w:cs="Arial"/>
      </w:rPr>
      <w:t>Gate 6 Workbook</w:t>
    </w:r>
    <w:r w:rsidR="00381D10" w:rsidRPr="00246016">
      <w:rPr>
        <w:rFonts w:ascii="Arial" w:hAnsi="Arial" w:cs="Arial"/>
      </w:rPr>
      <w:t xml:space="preserve"> </w:t>
    </w:r>
    <w:r w:rsidR="00381D10" w:rsidRPr="00246016">
      <w:rPr>
        <w:rFonts w:ascii="Arial" w:hAnsi="Arial" w:cs="Arial"/>
      </w:rPr>
      <w:tab/>
    </w:r>
    <w:r w:rsidR="00381D10" w:rsidRPr="00246016">
      <w:rPr>
        <w:rFonts w:ascii="Arial" w:hAnsi="Arial" w:cs="Arial"/>
      </w:rPr>
      <w:fldChar w:fldCharType="begin"/>
    </w:r>
    <w:r w:rsidR="00381D10" w:rsidRPr="00246016">
      <w:rPr>
        <w:rFonts w:ascii="Arial" w:hAnsi="Arial" w:cs="Arial"/>
      </w:rPr>
      <w:instrText xml:space="preserve">PAGE  </w:instrText>
    </w:r>
    <w:r w:rsidR="00381D10" w:rsidRPr="00246016">
      <w:rPr>
        <w:rFonts w:ascii="Arial" w:hAnsi="Arial" w:cs="Arial"/>
      </w:rPr>
      <w:fldChar w:fldCharType="separate"/>
    </w:r>
    <w:r w:rsidR="00381D10" w:rsidRPr="00246016">
      <w:rPr>
        <w:rFonts w:ascii="Arial" w:hAnsi="Arial" w:cs="Arial"/>
        <w:noProof/>
      </w:rPr>
      <w:t>17</w:t>
    </w:r>
    <w:r w:rsidR="00381D10" w:rsidRPr="00246016">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25B1" w14:textId="2EFD986A" w:rsidR="00BE0C37" w:rsidRPr="00D8327D" w:rsidRDefault="001E0192">
    <w:pPr>
      <w:pStyle w:val="Footer"/>
      <w:rPr>
        <w:sz w:val="22"/>
      </w:rPr>
    </w:pPr>
    <w:r w:rsidRPr="00D8327D">
      <w:rPr>
        <w:sz w:val="22"/>
      </w:rPr>
      <w:t>Gate 6 Workbook</w:t>
    </w:r>
    <w:r w:rsidR="00D97146" w:rsidRPr="00D8327D">
      <w:rPr>
        <w:sz w:val="22"/>
      </w:rPr>
      <w:tab/>
    </w:r>
    <w:r w:rsidR="00D97146" w:rsidRPr="00D8327D">
      <w:rPr>
        <w:sz w:val="22"/>
      </w:rPr>
      <w:fldChar w:fldCharType="begin"/>
    </w:r>
    <w:r w:rsidR="00D97146" w:rsidRPr="00D8327D">
      <w:rPr>
        <w:sz w:val="22"/>
      </w:rPr>
      <w:instrText xml:space="preserve">PAGE  </w:instrText>
    </w:r>
    <w:r w:rsidR="00D97146" w:rsidRPr="00D8327D">
      <w:rPr>
        <w:sz w:val="22"/>
      </w:rPr>
      <w:fldChar w:fldCharType="separate"/>
    </w:r>
    <w:r w:rsidR="00D822C5" w:rsidRPr="00D8327D">
      <w:rPr>
        <w:noProof/>
        <w:sz w:val="22"/>
      </w:rPr>
      <w:t>6</w:t>
    </w:r>
    <w:r w:rsidR="00D97146" w:rsidRPr="00D8327D">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44DB"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15CF3" w14:textId="77777777" w:rsidR="00544D8F" w:rsidRDefault="00544D8F">
      <w:pPr>
        <w:spacing w:before="0" w:after="0" w:line="240" w:lineRule="auto"/>
      </w:pPr>
      <w:r>
        <w:separator/>
      </w:r>
    </w:p>
  </w:footnote>
  <w:footnote w:type="continuationSeparator" w:id="0">
    <w:p w14:paraId="088FAD61" w14:textId="77777777" w:rsidR="00544D8F" w:rsidRDefault="00544D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4B8"/>
    <w:multiLevelType w:val="hybridMultilevel"/>
    <w:tmpl w:val="EF7E33A4"/>
    <w:lvl w:ilvl="0" w:tplc="63F66B0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C46C7B4">
      <w:numFmt w:val="bullet"/>
      <w:lvlText w:val="•"/>
      <w:lvlJc w:val="left"/>
      <w:pPr>
        <w:ind w:left="1092" w:hanging="285"/>
      </w:pPr>
      <w:rPr>
        <w:rFonts w:hint="default"/>
        <w:lang w:val="en-US" w:eastAsia="en-US" w:bidi="ar-SA"/>
      </w:rPr>
    </w:lvl>
    <w:lvl w:ilvl="2" w:tplc="DBE466FE">
      <w:numFmt w:val="bullet"/>
      <w:lvlText w:val="•"/>
      <w:lvlJc w:val="left"/>
      <w:pPr>
        <w:ind w:left="1804" w:hanging="285"/>
      </w:pPr>
      <w:rPr>
        <w:rFonts w:hint="default"/>
        <w:lang w:val="en-US" w:eastAsia="en-US" w:bidi="ar-SA"/>
      </w:rPr>
    </w:lvl>
    <w:lvl w:ilvl="3" w:tplc="9D50A9CA">
      <w:numFmt w:val="bullet"/>
      <w:lvlText w:val="•"/>
      <w:lvlJc w:val="left"/>
      <w:pPr>
        <w:ind w:left="2516" w:hanging="285"/>
      </w:pPr>
      <w:rPr>
        <w:rFonts w:hint="default"/>
        <w:lang w:val="en-US" w:eastAsia="en-US" w:bidi="ar-SA"/>
      </w:rPr>
    </w:lvl>
    <w:lvl w:ilvl="4" w:tplc="1A5ED2EA">
      <w:numFmt w:val="bullet"/>
      <w:lvlText w:val="•"/>
      <w:lvlJc w:val="left"/>
      <w:pPr>
        <w:ind w:left="3228" w:hanging="285"/>
      </w:pPr>
      <w:rPr>
        <w:rFonts w:hint="default"/>
        <w:lang w:val="en-US" w:eastAsia="en-US" w:bidi="ar-SA"/>
      </w:rPr>
    </w:lvl>
    <w:lvl w:ilvl="5" w:tplc="0414DAC2">
      <w:numFmt w:val="bullet"/>
      <w:lvlText w:val="•"/>
      <w:lvlJc w:val="left"/>
      <w:pPr>
        <w:ind w:left="3940" w:hanging="285"/>
      </w:pPr>
      <w:rPr>
        <w:rFonts w:hint="default"/>
        <w:lang w:val="en-US" w:eastAsia="en-US" w:bidi="ar-SA"/>
      </w:rPr>
    </w:lvl>
    <w:lvl w:ilvl="6" w:tplc="0130E862">
      <w:numFmt w:val="bullet"/>
      <w:lvlText w:val="•"/>
      <w:lvlJc w:val="left"/>
      <w:pPr>
        <w:ind w:left="4652" w:hanging="285"/>
      </w:pPr>
      <w:rPr>
        <w:rFonts w:hint="default"/>
        <w:lang w:val="en-US" w:eastAsia="en-US" w:bidi="ar-SA"/>
      </w:rPr>
    </w:lvl>
    <w:lvl w:ilvl="7" w:tplc="B3BA54C8">
      <w:numFmt w:val="bullet"/>
      <w:lvlText w:val="•"/>
      <w:lvlJc w:val="left"/>
      <w:pPr>
        <w:ind w:left="5364" w:hanging="285"/>
      </w:pPr>
      <w:rPr>
        <w:rFonts w:hint="default"/>
        <w:lang w:val="en-US" w:eastAsia="en-US" w:bidi="ar-SA"/>
      </w:rPr>
    </w:lvl>
    <w:lvl w:ilvl="8" w:tplc="DE90BF5A">
      <w:numFmt w:val="bullet"/>
      <w:lvlText w:val="•"/>
      <w:lvlJc w:val="left"/>
      <w:pPr>
        <w:ind w:left="6076" w:hanging="285"/>
      </w:pPr>
      <w:rPr>
        <w:rFonts w:hint="default"/>
        <w:lang w:val="en-US" w:eastAsia="en-US" w:bidi="ar-SA"/>
      </w:rPr>
    </w:lvl>
  </w:abstractNum>
  <w:abstractNum w:abstractNumId="1" w15:restartNumberingAfterBreak="0">
    <w:nsid w:val="06004E73"/>
    <w:multiLevelType w:val="hybridMultilevel"/>
    <w:tmpl w:val="C89C7B7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06535252"/>
    <w:multiLevelType w:val="hybridMultilevel"/>
    <w:tmpl w:val="A0EAD660"/>
    <w:lvl w:ilvl="0" w:tplc="BC2C63D0">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A64A1978">
      <w:numFmt w:val="bullet"/>
      <w:lvlText w:val="•"/>
      <w:lvlJc w:val="left"/>
      <w:pPr>
        <w:ind w:left="1258" w:hanging="285"/>
      </w:pPr>
      <w:rPr>
        <w:rFonts w:hint="default"/>
        <w:lang w:val="en-US" w:eastAsia="en-US" w:bidi="ar-SA"/>
      </w:rPr>
    </w:lvl>
    <w:lvl w:ilvl="2" w:tplc="8BF82754">
      <w:numFmt w:val="bullet"/>
      <w:lvlText w:val="•"/>
      <w:lvlJc w:val="left"/>
      <w:pPr>
        <w:ind w:left="2157" w:hanging="285"/>
      </w:pPr>
      <w:rPr>
        <w:rFonts w:hint="default"/>
        <w:lang w:val="en-US" w:eastAsia="en-US" w:bidi="ar-SA"/>
      </w:rPr>
    </w:lvl>
    <w:lvl w:ilvl="3" w:tplc="41A0E6C8">
      <w:numFmt w:val="bullet"/>
      <w:lvlText w:val="•"/>
      <w:lvlJc w:val="left"/>
      <w:pPr>
        <w:ind w:left="3056" w:hanging="285"/>
      </w:pPr>
      <w:rPr>
        <w:rFonts w:hint="default"/>
        <w:lang w:val="en-US" w:eastAsia="en-US" w:bidi="ar-SA"/>
      </w:rPr>
    </w:lvl>
    <w:lvl w:ilvl="4" w:tplc="478E9628">
      <w:numFmt w:val="bullet"/>
      <w:lvlText w:val="•"/>
      <w:lvlJc w:val="left"/>
      <w:pPr>
        <w:ind w:left="3955" w:hanging="285"/>
      </w:pPr>
      <w:rPr>
        <w:rFonts w:hint="default"/>
        <w:lang w:val="en-US" w:eastAsia="en-US" w:bidi="ar-SA"/>
      </w:rPr>
    </w:lvl>
    <w:lvl w:ilvl="5" w:tplc="E946C502">
      <w:numFmt w:val="bullet"/>
      <w:lvlText w:val="•"/>
      <w:lvlJc w:val="left"/>
      <w:pPr>
        <w:ind w:left="4854" w:hanging="285"/>
      </w:pPr>
      <w:rPr>
        <w:rFonts w:hint="default"/>
        <w:lang w:val="en-US" w:eastAsia="en-US" w:bidi="ar-SA"/>
      </w:rPr>
    </w:lvl>
    <w:lvl w:ilvl="6" w:tplc="6ED680A6">
      <w:numFmt w:val="bullet"/>
      <w:lvlText w:val="•"/>
      <w:lvlJc w:val="left"/>
      <w:pPr>
        <w:ind w:left="5753" w:hanging="285"/>
      </w:pPr>
      <w:rPr>
        <w:rFonts w:hint="default"/>
        <w:lang w:val="en-US" w:eastAsia="en-US" w:bidi="ar-SA"/>
      </w:rPr>
    </w:lvl>
    <w:lvl w:ilvl="7" w:tplc="F592808E">
      <w:numFmt w:val="bullet"/>
      <w:lvlText w:val="•"/>
      <w:lvlJc w:val="left"/>
      <w:pPr>
        <w:ind w:left="6652" w:hanging="285"/>
      </w:pPr>
      <w:rPr>
        <w:rFonts w:hint="default"/>
        <w:lang w:val="en-US" w:eastAsia="en-US" w:bidi="ar-SA"/>
      </w:rPr>
    </w:lvl>
    <w:lvl w:ilvl="8" w:tplc="43E2A35A">
      <w:numFmt w:val="bullet"/>
      <w:lvlText w:val="•"/>
      <w:lvlJc w:val="left"/>
      <w:pPr>
        <w:ind w:left="7551" w:hanging="285"/>
      </w:pPr>
      <w:rPr>
        <w:rFonts w:hint="default"/>
        <w:lang w:val="en-US" w:eastAsia="en-US" w:bidi="ar-SA"/>
      </w:rPr>
    </w:lvl>
  </w:abstractNum>
  <w:abstractNum w:abstractNumId="3" w15:restartNumberingAfterBreak="0">
    <w:nsid w:val="08526BBF"/>
    <w:multiLevelType w:val="hybridMultilevel"/>
    <w:tmpl w:val="FECE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5" w15:restartNumberingAfterBreak="0">
    <w:nsid w:val="0B4512F4"/>
    <w:multiLevelType w:val="hybridMultilevel"/>
    <w:tmpl w:val="D92E64C0"/>
    <w:lvl w:ilvl="0" w:tplc="8AD483C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67540B"/>
    <w:multiLevelType w:val="hybridMultilevel"/>
    <w:tmpl w:val="EA3A3274"/>
    <w:lvl w:ilvl="0" w:tplc="F69C65D4">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3530E46"/>
    <w:multiLevelType w:val="hybridMultilevel"/>
    <w:tmpl w:val="E5F21032"/>
    <w:lvl w:ilvl="0" w:tplc="8A5673D8">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11" w15:restartNumberingAfterBreak="0">
    <w:nsid w:val="18D90434"/>
    <w:multiLevelType w:val="hybridMultilevel"/>
    <w:tmpl w:val="BD946350"/>
    <w:lvl w:ilvl="0" w:tplc="607AA1C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4A307B7C">
      <w:numFmt w:val="bullet"/>
      <w:lvlText w:val="•"/>
      <w:lvlJc w:val="left"/>
      <w:pPr>
        <w:ind w:left="1258" w:hanging="285"/>
      </w:pPr>
      <w:rPr>
        <w:rFonts w:hint="default"/>
        <w:lang w:val="en-US" w:eastAsia="en-US" w:bidi="ar-SA"/>
      </w:rPr>
    </w:lvl>
    <w:lvl w:ilvl="2" w:tplc="C2A0E914">
      <w:numFmt w:val="bullet"/>
      <w:lvlText w:val="•"/>
      <w:lvlJc w:val="left"/>
      <w:pPr>
        <w:ind w:left="2157" w:hanging="285"/>
      </w:pPr>
      <w:rPr>
        <w:rFonts w:hint="default"/>
        <w:lang w:val="en-US" w:eastAsia="en-US" w:bidi="ar-SA"/>
      </w:rPr>
    </w:lvl>
    <w:lvl w:ilvl="3" w:tplc="45089CFE">
      <w:numFmt w:val="bullet"/>
      <w:lvlText w:val="•"/>
      <w:lvlJc w:val="left"/>
      <w:pPr>
        <w:ind w:left="3056" w:hanging="285"/>
      </w:pPr>
      <w:rPr>
        <w:rFonts w:hint="default"/>
        <w:lang w:val="en-US" w:eastAsia="en-US" w:bidi="ar-SA"/>
      </w:rPr>
    </w:lvl>
    <w:lvl w:ilvl="4" w:tplc="30ACA29E">
      <w:numFmt w:val="bullet"/>
      <w:lvlText w:val="•"/>
      <w:lvlJc w:val="left"/>
      <w:pPr>
        <w:ind w:left="3955" w:hanging="285"/>
      </w:pPr>
      <w:rPr>
        <w:rFonts w:hint="default"/>
        <w:lang w:val="en-US" w:eastAsia="en-US" w:bidi="ar-SA"/>
      </w:rPr>
    </w:lvl>
    <w:lvl w:ilvl="5" w:tplc="2BA4877C">
      <w:numFmt w:val="bullet"/>
      <w:lvlText w:val="•"/>
      <w:lvlJc w:val="left"/>
      <w:pPr>
        <w:ind w:left="4854" w:hanging="285"/>
      </w:pPr>
      <w:rPr>
        <w:rFonts w:hint="default"/>
        <w:lang w:val="en-US" w:eastAsia="en-US" w:bidi="ar-SA"/>
      </w:rPr>
    </w:lvl>
    <w:lvl w:ilvl="6" w:tplc="0CD6DFEA">
      <w:numFmt w:val="bullet"/>
      <w:lvlText w:val="•"/>
      <w:lvlJc w:val="left"/>
      <w:pPr>
        <w:ind w:left="5753" w:hanging="285"/>
      </w:pPr>
      <w:rPr>
        <w:rFonts w:hint="default"/>
        <w:lang w:val="en-US" w:eastAsia="en-US" w:bidi="ar-SA"/>
      </w:rPr>
    </w:lvl>
    <w:lvl w:ilvl="7" w:tplc="90A2FADA">
      <w:numFmt w:val="bullet"/>
      <w:lvlText w:val="•"/>
      <w:lvlJc w:val="left"/>
      <w:pPr>
        <w:ind w:left="6652" w:hanging="285"/>
      </w:pPr>
      <w:rPr>
        <w:rFonts w:hint="default"/>
        <w:lang w:val="en-US" w:eastAsia="en-US" w:bidi="ar-SA"/>
      </w:rPr>
    </w:lvl>
    <w:lvl w:ilvl="8" w:tplc="1E5C0A7E">
      <w:numFmt w:val="bullet"/>
      <w:lvlText w:val="•"/>
      <w:lvlJc w:val="left"/>
      <w:pPr>
        <w:ind w:left="7551" w:hanging="285"/>
      </w:pPr>
      <w:rPr>
        <w:rFonts w:hint="default"/>
        <w:lang w:val="en-US" w:eastAsia="en-US" w:bidi="ar-SA"/>
      </w:rPr>
    </w:lvl>
  </w:abstractNum>
  <w:abstractNum w:abstractNumId="12" w15:restartNumberingAfterBreak="0">
    <w:nsid w:val="192A26D0"/>
    <w:multiLevelType w:val="hybridMultilevel"/>
    <w:tmpl w:val="684A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905A53"/>
    <w:multiLevelType w:val="hybridMultilevel"/>
    <w:tmpl w:val="D29C6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747060"/>
    <w:multiLevelType w:val="hybridMultilevel"/>
    <w:tmpl w:val="B61CD0EE"/>
    <w:lvl w:ilvl="0" w:tplc="D13440A8">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F4EC85D0">
      <w:numFmt w:val="bullet"/>
      <w:lvlText w:val="•"/>
      <w:lvlJc w:val="left"/>
      <w:pPr>
        <w:ind w:left="1294" w:hanging="285"/>
      </w:pPr>
      <w:rPr>
        <w:rFonts w:hint="default"/>
        <w:lang w:val="en-US" w:eastAsia="en-US" w:bidi="ar-SA"/>
      </w:rPr>
    </w:lvl>
    <w:lvl w:ilvl="2" w:tplc="025A8C58">
      <w:numFmt w:val="bullet"/>
      <w:lvlText w:val="•"/>
      <w:lvlJc w:val="left"/>
      <w:pPr>
        <w:ind w:left="2189" w:hanging="285"/>
      </w:pPr>
      <w:rPr>
        <w:rFonts w:hint="default"/>
        <w:lang w:val="en-US" w:eastAsia="en-US" w:bidi="ar-SA"/>
      </w:rPr>
    </w:lvl>
    <w:lvl w:ilvl="3" w:tplc="8EDAD2B2">
      <w:numFmt w:val="bullet"/>
      <w:lvlText w:val="•"/>
      <w:lvlJc w:val="left"/>
      <w:pPr>
        <w:ind w:left="3084" w:hanging="285"/>
      </w:pPr>
      <w:rPr>
        <w:rFonts w:hint="default"/>
        <w:lang w:val="en-US" w:eastAsia="en-US" w:bidi="ar-SA"/>
      </w:rPr>
    </w:lvl>
    <w:lvl w:ilvl="4" w:tplc="A156E886">
      <w:numFmt w:val="bullet"/>
      <w:lvlText w:val="•"/>
      <w:lvlJc w:val="left"/>
      <w:pPr>
        <w:ind w:left="3979" w:hanging="285"/>
      </w:pPr>
      <w:rPr>
        <w:rFonts w:hint="default"/>
        <w:lang w:val="en-US" w:eastAsia="en-US" w:bidi="ar-SA"/>
      </w:rPr>
    </w:lvl>
    <w:lvl w:ilvl="5" w:tplc="F780ADB4">
      <w:numFmt w:val="bullet"/>
      <w:lvlText w:val="•"/>
      <w:lvlJc w:val="left"/>
      <w:pPr>
        <w:ind w:left="4874" w:hanging="285"/>
      </w:pPr>
      <w:rPr>
        <w:rFonts w:hint="default"/>
        <w:lang w:val="en-US" w:eastAsia="en-US" w:bidi="ar-SA"/>
      </w:rPr>
    </w:lvl>
    <w:lvl w:ilvl="6" w:tplc="42C29C9C">
      <w:numFmt w:val="bullet"/>
      <w:lvlText w:val="•"/>
      <w:lvlJc w:val="left"/>
      <w:pPr>
        <w:ind w:left="5769" w:hanging="285"/>
      </w:pPr>
      <w:rPr>
        <w:rFonts w:hint="default"/>
        <w:lang w:val="en-US" w:eastAsia="en-US" w:bidi="ar-SA"/>
      </w:rPr>
    </w:lvl>
    <w:lvl w:ilvl="7" w:tplc="71E86BB0">
      <w:numFmt w:val="bullet"/>
      <w:lvlText w:val="•"/>
      <w:lvlJc w:val="left"/>
      <w:pPr>
        <w:ind w:left="6664" w:hanging="285"/>
      </w:pPr>
      <w:rPr>
        <w:rFonts w:hint="default"/>
        <w:lang w:val="en-US" w:eastAsia="en-US" w:bidi="ar-SA"/>
      </w:rPr>
    </w:lvl>
    <w:lvl w:ilvl="8" w:tplc="A8F2E328">
      <w:numFmt w:val="bullet"/>
      <w:lvlText w:val="•"/>
      <w:lvlJc w:val="left"/>
      <w:pPr>
        <w:ind w:left="7559" w:hanging="285"/>
      </w:pPr>
      <w:rPr>
        <w:rFonts w:hint="default"/>
        <w:lang w:val="en-US" w:eastAsia="en-US" w:bidi="ar-SA"/>
      </w:rPr>
    </w:lvl>
  </w:abstractNum>
  <w:abstractNum w:abstractNumId="16" w15:restartNumberingAfterBreak="0">
    <w:nsid w:val="1F1C3B21"/>
    <w:multiLevelType w:val="hybridMultilevel"/>
    <w:tmpl w:val="411C5C86"/>
    <w:lvl w:ilvl="0" w:tplc="109A6120">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94B21F7A">
      <w:numFmt w:val="bullet"/>
      <w:lvlText w:val="•"/>
      <w:lvlJc w:val="left"/>
      <w:pPr>
        <w:ind w:left="1258" w:hanging="285"/>
      </w:pPr>
      <w:rPr>
        <w:rFonts w:hint="default"/>
        <w:lang w:val="en-US" w:eastAsia="en-US" w:bidi="ar-SA"/>
      </w:rPr>
    </w:lvl>
    <w:lvl w:ilvl="2" w:tplc="F4CE471C">
      <w:numFmt w:val="bullet"/>
      <w:lvlText w:val="•"/>
      <w:lvlJc w:val="left"/>
      <w:pPr>
        <w:ind w:left="2157" w:hanging="285"/>
      </w:pPr>
      <w:rPr>
        <w:rFonts w:hint="default"/>
        <w:lang w:val="en-US" w:eastAsia="en-US" w:bidi="ar-SA"/>
      </w:rPr>
    </w:lvl>
    <w:lvl w:ilvl="3" w:tplc="79BA4D10">
      <w:numFmt w:val="bullet"/>
      <w:lvlText w:val="•"/>
      <w:lvlJc w:val="left"/>
      <w:pPr>
        <w:ind w:left="3056" w:hanging="285"/>
      </w:pPr>
      <w:rPr>
        <w:rFonts w:hint="default"/>
        <w:lang w:val="en-US" w:eastAsia="en-US" w:bidi="ar-SA"/>
      </w:rPr>
    </w:lvl>
    <w:lvl w:ilvl="4" w:tplc="E8CC9D90">
      <w:numFmt w:val="bullet"/>
      <w:lvlText w:val="•"/>
      <w:lvlJc w:val="left"/>
      <w:pPr>
        <w:ind w:left="3955" w:hanging="285"/>
      </w:pPr>
      <w:rPr>
        <w:rFonts w:hint="default"/>
        <w:lang w:val="en-US" w:eastAsia="en-US" w:bidi="ar-SA"/>
      </w:rPr>
    </w:lvl>
    <w:lvl w:ilvl="5" w:tplc="2D46356E">
      <w:numFmt w:val="bullet"/>
      <w:lvlText w:val="•"/>
      <w:lvlJc w:val="left"/>
      <w:pPr>
        <w:ind w:left="4854" w:hanging="285"/>
      </w:pPr>
      <w:rPr>
        <w:rFonts w:hint="default"/>
        <w:lang w:val="en-US" w:eastAsia="en-US" w:bidi="ar-SA"/>
      </w:rPr>
    </w:lvl>
    <w:lvl w:ilvl="6" w:tplc="3006C830">
      <w:numFmt w:val="bullet"/>
      <w:lvlText w:val="•"/>
      <w:lvlJc w:val="left"/>
      <w:pPr>
        <w:ind w:left="5753" w:hanging="285"/>
      </w:pPr>
      <w:rPr>
        <w:rFonts w:hint="default"/>
        <w:lang w:val="en-US" w:eastAsia="en-US" w:bidi="ar-SA"/>
      </w:rPr>
    </w:lvl>
    <w:lvl w:ilvl="7" w:tplc="88440F3E">
      <w:numFmt w:val="bullet"/>
      <w:lvlText w:val="•"/>
      <w:lvlJc w:val="left"/>
      <w:pPr>
        <w:ind w:left="6652" w:hanging="285"/>
      </w:pPr>
      <w:rPr>
        <w:rFonts w:hint="default"/>
        <w:lang w:val="en-US" w:eastAsia="en-US" w:bidi="ar-SA"/>
      </w:rPr>
    </w:lvl>
    <w:lvl w:ilvl="8" w:tplc="0F103DCE">
      <w:numFmt w:val="bullet"/>
      <w:lvlText w:val="•"/>
      <w:lvlJc w:val="left"/>
      <w:pPr>
        <w:ind w:left="7551" w:hanging="285"/>
      </w:pPr>
      <w:rPr>
        <w:rFonts w:hint="default"/>
        <w:lang w:val="en-US" w:eastAsia="en-US" w:bidi="ar-SA"/>
      </w:rPr>
    </w:lvl>
  </w:abstractNum>
  <w:abstractNum w:abstractNumId="17" w15:restartNumberingAfterBreak="0">
    <w:nsid w:val="2DF71F3A"/>
    <w:multiLevelType w:val="hybridMultilevel"/>
    <w:tmpl w:val="43986944"/>
    <w:lvl w:ilvl="0" w:tplc="F4002DBE">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4688E"/>
    <w:multiLevelType w:val="hybridMultilevel"/>
    <w:tmpl w:val="CA2A3E1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2E842D5C"/>
    <w:multiLevelType w:val="hybridMultilevel"/>
    <w:tmpl w:val="CC2A238C"/>
    <w:lvl w:ilvl="0" w:tplc="5DA635D6">
      <w:start w:val="1"/>
      <w:numFmt w:val="bullet"/>
      <w:lvlText w:val=""/>
      <w:lvlJc w:val="center"/>
      <w:pPr>
        <w:ind w:left="1352" w:hanging="360"/>
      </w:pPr>
      <w:rPr>
        <w:rFonts w:ascii="Symbol" w:hAnsi="Symbol" w:hint="default"/>
      </w:rPr>
    </w:lvl>
    <w:lvl w:ilvl="1" w:tplc="0C090003" w:tentative="1">
      <w:start w:val="1"/>
      <w:numFmt w:val="bullet"/>
      <w:lvlText w:val="o"/>
      <w:lvlJc w:val="left"/>
      <w:pPr>
        <w:ind w:left="992" w:hanging="360"/>
      </w:pPr>
      <w:rPr>
        <w:rFonts w:ascii="Courier New" w:hAnsi="Courier New" w:cs="Courier New" w:hint="default"/>
      </w:rPr>
    </w:lvl>
    <w:lvl w:ilvl="2" w:tplc="0C090005" w:tentative="1">
      <w:start w:val="1"/>
      <w:numFmt w:val="bullet"/>
      <w:lvlText w:val=""/>
      <w:lvlJc w:val="left"/>
      <w:pPr>
        <w:ind w:left="1712" w:hanging="360"/>
      </w:pPr>
      <w:rPr>
        <w:rFonts w:ascii="Wingdings" w:hAnsi="Wingdings" w:hint="default"/>
      </w:rPr>
    </w:lvl>
    <w:lvl w:ilvl="3" w:tplc="0C090001" w:tentative="1">
      <w:start w:val="1"/>
      <w:numFmt w:val="bullet"/>
      <w:lvlText w:val=""/>
      <w:lvlJc w:val="left"/>
      <w:pPr>
        <w:ind w:left="2432" w:hanging="360"/>
      </w:pPr>
      <w:rPr>
        <w:rFonts w:ascii="Symbol" w:hAnsi="Symbol" w:hint="default"/>
      </w:rPr>
    </w:lvl>
    <w:lvl w:ilvl="4" w:tplc="0C090003" w:tentative="1">
      <w:start w:val="1"/>
      <w:numFmt w:val="bullet"/>
      <w:lvlText w:val="o"/>
      <w:lvlJc w:val="left"/>
      <w:pPr>
        <w:ind w:left="3152" w:hanging="360"/>
      </w:pPr>
      <w:rPr>
        <w:rFonts w:ascii="Courier New" w:hAnsi="Courier New" w:cs="Courier New" w:hint="default"/>
      </w:rPr>
    </w:lvl>
    <w:lvl w:ilvl="5" w:tplc="0C090005" w:tentative="1">
      <w:start w:val="1"/>
      <w:numFmt w:val="bullet"/>
      <w:lvlText w:val=""/>
      <w:lvlJc w:val="left"/>
      <w:pPr>
        <w:ind w:left="3872" w:hanging="360"/>
      </w:pPr>
      <w:rPr>
        <w:rFonts w:ascii="Wingdings" w:hAnsi="Wingdings" w:hint="default"/>
      </w:rPr>
    </w:lvl>
    <w:lvl w:ilvl="6" w:tplc="0C090001" w:tentative="1">
      <w:start w:val="1"/>
      <w:numFmt w:val="bullet"/>
      <w:lvlText w:val=""/>
      <w:lvlJc w:val="left"/>
      <w:pPr>
        <w:ind w:left="4592" w:hanging="360"/>
      </w:pPr>
      <w:rPr>
        <w:rFonts w:ascii="Symbol" w:hAnsi="Symbol" w:hint="default"/>
      </w:rPr>
    </w:lvl>
    <w:lvl w:ilvl="7" w:tplc="0C090003" w:tentative="1">
      <w:start w:val="1"/>
      <w:numFmt w:val="bullet"/>
      <w:lvlText w:val="o"/>
      <w:lvlJc w:val="left"/>
      <w:pPr>
        <w:ind w:left="5312" w:hanging="360"/>
      </w:pPr>
      <w:rPr>
        <w:rFonts w:ascii="Courier New" w:hAnsi="Courier New" w:cs="Courier New" w:hint="default"/>
      </w:rPr>
    </w:lvl>
    <w:lvl w:ilvl="8" w:tplc="0C090005" w:tentative="1">
      <w:start w:val="1"/>
      <w:numFmt w:val="bullet"/>
      <w:lvlText w:val=""/>
      <w:lvlJc w:val="left"/>
      <w:pPr>
        <w:ind w:left="6032" w:hanging="360"/>
      </w:pPr>
      <w:rPr>
        <w:rFonts w:ascii="Wingdings" w:hAnsi="Wingdings" w:hint="default"/>
      </w:rPr>
    </w:lvl>
  </w:abstractNum>
  <w:abstractNum w:abstractNumId="20" w15:restartNumberingAfterBreak="0">
    <w:nsid w:val="30282E84"/>
    <w:multiLevelType w:val="hybridMultilevel"/>
    <w:tmpl w:val="6D52484A"/>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1" w15:restartNumberingAfterBreak="0">
    <w:nsid w:val="35140683"/>
    <w:multiLevelType w:val="hybridMultilevel"/>
    <w:tmpl w:val="0C3A8B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3560562D"/>
    <w:multiLevelType w:val="hybridMultilevel"/>
    <w:tmpl w:val="BBF2E5AC"/>
    <w:lvl w:ilvl="0" w:tplc="94261182">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A75636"/>
    <w:multiLevelType w:val="hybridMultilevel"/>
    <w:tmpl w:val="5A725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26" w15:restartNumberingAfterBreak="0">
    <w:nsid w:val="416C1169"/>
    <w:multiLevelType w:val="hybridMultilevel"/>
    <w:tmpl w:val="0B762A7E"/>
    <w:lvl w:ilvl="0" w:tplc="E7B8FF6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2FA2E7F4">
      <w:numFmt w:val="bullet"/>
      <w:lvlText w:val="•"/>
      <w:lvlJc w:val="left"/>
      <w:pPr>
        <w:ind w:left="1258" w:hanging="285"/>
      </w:pPr>
      <w:rPr>
        <w:rFonts w:hint="default"/>
        <w:lang w:val="en-US" w:eastAsia="en-US" w:bidi="ar-SA"/>
      </w:rPr>
    </w:lvl>
    <w:lvl w:ilvl="2" w:tplc="14D45408">
      <w:numFmt w:val="bullet"/>
      <w:lvlText w:val="•"/>
      <w:lvlJc w:val="left"/>
      <w:pPr>
        <w:ind w:left="2157" w:hanging="285"/>
      </w:pPr>
      <w:rPr>
        <w:rFonts w:hint="default"/>
        <w:lang w:val="en-US" w:eastAsia="en-US" w:bidi="ar-SA"/>
      </w:rPr>
    </w:lvl>
    <w:lvl w:ilvl="3" w:tplc="11041498">
      <w:numFmt w:val="bullet"/>
      <w:lvlText w:val="•"/>
      <w:lvlJc w:val="left"/>
      <w:pPr>
        <w:ind w:left="3056" w:hanging="285"/>
      </w:pPr>
      <w:rPr>
        <w:rFonts w:hint="default"/>
        <w:lang w:val="en-US" w:eastAsia="en-US" w:bidi="ar-SA"/>
      </w:rPr>
    </w:lvl>
    <w:lvl w:ilvl="4" w:tplc="6E2CE7DA">
      <w:numFmt w:val="bullet"/>
      <w:lvlText w:val="•"/>
      <w:lvlJc w:val="left"/>
      <w:pPr>
        <w:ind w:left="3955" w:hanging="285"/>
      </w:pPr>
      <w:rPr>
        <w:rFonts w:hint="default"/>
        <w:lang w:val="en-US" w:eastAsia="en-US" w:bidi="ar-SA"/>
      </w:rPr>
    </w:lvl>
    <w:lvl w:ilvl="5" w:tplc="2BBE69AE">
      <w:numFmt w:val="bullet"/>
      <w:lvlText w:val="•"/>
      <w:lvlJc w:val="left"/>
      <w:pPr>
        <w:ind w:left="4854" w:hanging="285"/>
      </w:pPr>
      <w:rPr>
        <w:rFonts w:hint="default"/>
        <w:lang w:val="en-US" w:eastAsia="en-US" w:bidi="ar-SA"/>
      </w:rPr>
    </w:lvl>
    <w:lvl w:ilvl="6" w:tplc="9EEE8E30">
      <w:numFmt w:val="bullet"/>
      <w:lvlText w:val="•"/>
      <w:lvlJc w:val="left"/>
      <w:pPr>
        <w:ind w:left="5753" w:hanging="285"/>
      </w:pPr>
      <w:rPr>
        <w:rFonts w:hint="default"/>
        <w:lang w:val="en-US" w:eastAsia="en-US" w:bidi="ar-SA"/>
      </w:rPr>
    </w:lvl>
    <w:lvl w:ilvl="7" w:tplc="37AA0190">
      <w:numFmt w:val="bullet"/>
      <w:lvlText w:val="•"/>
      <w:lvlJc w:val="left"/>
      <w:pPr>
        <w:ind w:left="6652" w:hanging="285"/>
      </w:pPr>
      <w:rPr>
        <w:rFonts w:hint="default"/>
        <w:lang w:val="en-US" w:eastAsia="en-US" w:bidi="ar-SA"/>
      </w:rPr>
    </w:lvl>
    <w:lvl w:ilvl="8" w:tplc="57EA2922">
      <w:numFmt w:val="bullet"/>
      <w:lvlText w:val="•"/>
      <w:lvlJc w:val="left"/>
      <w:pPr>
        <w:ind w:left="7551" w:hanging="285"/>
      </w:pPr>
      <w:rPr>
        <w:rFonts w:hint="default"/>
        <w:lang w:val="en-US" w:eastAsia="en-US" w:bidi="ar-SA"/>
      </w:rPr>
    </w:lvl>
  </w:abstractNum>
  <w:abstractNum w:abstractNumId="27" w15:restartNumberingAfterBreak="0">
    <w:nsid w:val="44042101"/>
    <w:multiLevelType w:val="hybridMultilevel"/>
    <w:tmpl w:val="DBFE5F86"/>
    <w:lvl w:ilvl="0" w:tplc="ECF036E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636AA7E">
      <w:numFmt w:val="bullet"/>
      <w:lvlText w:val="•"/>
      <w:lvlJc w:val="left"/>
      <w:pPr>
        <w:ind w:left="1259" w:hanging="285"/>
      </w:pPr>
      <w:rPr>
        <w:rFonts w:hint="default"/>
        <w:lang w:val="en-US" w:eastAsia="en-US" w:bidi="ar-SA"/>
      </w:rPr>
    </w:lvl>
    <w:lvl w:ilvl="2" w:tplc="2168DB60">
      <w:numFmt w:val="bullet"/>
      <w:lvlText w:val="•"/>
      <w:lvlJc w:val="left"/>
      <w:pPr>
        <w:ind w:left="2159" w:hanging="285"/>
      </w:pPr>
      <w:rPr>
        <w:rFonts w:hint="default"/>
        <w:lang w:val="en-US" w:eastAsia="en-US" w:bidi="ar-SA"/>
      </w:rPr>
    </w:lvl>
    <w:lvl w:ilvl="3" w:tplc="869ED8AE">
      <w:numFmt w:val="bullet"/>
      <w:lvlText w:val="•"/>
      <w:lvlJc w:val="left"/>
      <w:pPr>
        <w:ind w:left="3058" w:hanging="285"/>
      </w:pPr>
      <w:rPr>
        <w:rFonts w:hint="default"/>
        <w:lang w:val="en-US" w:eastAsia="en-US" w:bidi="ar-SA"/>
      </w:rPr>
    </w:lvl>
    <w:lvl w:ilvl="4" w:tplc="2566088E">
      <w:numFmt w:val="bullet"/>
      <w:lvlText w:val="•"/>
      <w:lvlJc w:val="left"/>
      <w:pPr>
        <w:ind w:left="3958" w:hanging="285"/>
      </w:pPr>
      <w:rPr>
        <w:rFonts w:hint="default"/>
        <w:lang w:val="en-US" w:eastAsia="en-US" w:bidi="ar-SA"/>
      </w:rPr>
    </w:lvl>
    <w:lvl w:ilvl="5" w:tplc="893EBAF6">
      <w:numFmt w:val="bullet"/>
      <w:lvlText w:val="•"/>
      <w:lvlJc w:val="left"/>
      <w:pPr>
        <w:ind w:left="4858" w:hanging="285"/>
      </w:pPr>
      <w:rPr>
        <w:rFonts w:hint="default"/>
        <w:lang w:val="en-US" w:eastAsia="en-US" w:bidi="ar-SA"/>
      </w:rPr>
    </w:lvl>
    <w:lvl w:ilvl="6" w:tplc="1FB85026">
      <w:numFmt w:val="bullet"/>
      <w:lvlText w:val="•"/>
      <w:lvlJc w:val="left"/>
      <w:pPr>
        <w:ind w:left="5757" w:hanging="285"/>
      </w:pPr>
      <w:rPr>
        <w:rFonts w:hint="default"/>
        <w:lang w:val="en-US" w:eastAsia="en-US" w:bidi="ar-SA"/>
      </w:rPr>
    </w:lvl>
    <w:lvl w:ilvl="7" w:tplc="4AACF682">
      <w:numFmt w:val="bullet"/>
      <w:lvlText w:val="•"/>
      <w:lvlJc w:val="left"/>
      <w:pPr>
        <w:ind w:left="6657" w:hanging="285"/>
      </w:pPr>
      <w:rPr>
        <w:rFonts w:hint="default"/>
        <w:lang w:val="en-US" w:eastAsia="en-US" w:bidi="ar-SA"/>
      </w:rPr>
    </w:lvl>
    <w:lvl w:ilvl="8" w:tplc="5C720E3C">
      <w:numFmt w:val="bullet"/>
      <w:lvlText w:val="•"/>
      <w:lvlJc w:val="left"/>
      <w:pPr>
        <w:ind w:left="7557" w:hanging="285"/>
      </w:pPr>
      <w:rPr>
        <w:rFonts w:hint="default"/>
        <w:lang w:val="en-US" w:eastAsia="en-US" w:bidi="ar-SA"/>
      </w:rPr>
    </w:lvl>
  </w:abstractNum>
  <w:abstractNum w:abstractNumId="28" w15:restartNumberingAfterBreak="0">
    <w:nsid w:val="4428660A"/>
    <w:multiLevelType w:val="hybridMultilevel"/>
    <w:tmpl w:val="B2588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D910AFB"/>
    <w:multiLevelType w:val="hybridMultilevel"/>
    <w:tmpl w:val="B03A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34" w15:restartNumberingAfterBreak="0">
    <w:nsid w:val="52990AEE"/>
    <w:multiLevelType w:val="hybridMultilevel"/>
    <w:tmpl w:val="0B088798"/>
    <w:lvl w:ilvl="0" w:tplc="5BC05A6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213944"/>
    <w:multiLevelType w:val="hybridMultilevel"/>
    <w:tmpl w:val="47562F4C"/>
    <w:lvl w:ilvl="0" w:tplc="C7FCA864">
      <w:start w:val="1"/>
      <w:numFmt w:val="decimal"/>
      <w:lvlText w:val="%1."/>
      <w:lvlJc w:val="left"/>
      <w:pPr>
        <w:ind w:left="386" w:hanging="285"/>
      </w:pPr>
      <w:rPr>
        <w:rFonts w:ascii="Arial" w:eastAsia="Arial" w:hAnsi="Arial" w:cs="Arial" w:hint="default"/>
        <w:b w:val="0"/>
        <w:bCs w:val="0"/>
        <w:i w:val="0"/>
        <w:iCs w:val="0"/>
        <w:spacing w:val="-1"/>
        <w:w w:val="100"/>
        <w:sz w:val="18"/>
        <w:szCs w:val="18"/>
        <w:lang w:val="en-US" w:eastAsia="en-US" w:bidi="ar-SA"/>
      </w:rPr>
    </w:lvl>
    <w:lvl w:ilvl="1" w:tplc="8A8CB506">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2" w:tplc="3954C2BE">
      <w:numFmt w:val="bullet"/>
      <w:lvlText w:val="•"/>
      <w:lvlJc w:val="left"/>
      <w:pPr>
        <w:ind w:left="2172" w:hanging="285"/>
      </w:pPr>
      <w:rPr>
        <w:rFonts w:hint="default"/>
        <w:lang w:val="en-US" w:eastAsia="en-US" w:bidi="ar-SA"/>
      </w:rPr>
    </w:lvl>
    <w:lvl w:ilvl="3" w:tplc="7D349610">
      <w:numFmt w:val="bullet"/>
      <w:lvlText w:val="•"/>
      <w:lvlJc w:val="left"/>
      <w:pPr>
        <w:ind w:left="3068" w:hanging="285"/>
      </w:pPr>
      <w:rPr>
        <w:rFonts w:hint="default"/>
        <w:lang w:val="en-US" w:eastAsia="en-US" w:bidi="ar-SA"/>
      </w:rPr>
    </w:lvl>
    <w:lvl w:ilvl="4" w:tplc="59F481F8">
      <w:numFmt w:val="bullet"/>
      <w:lvlText w:val="•"/>
      <w:lvlJc w:val="left"/>
      <w:pPr>
        <w:ind w:left="3964" w:hanging="285"/>
      </w:pPr>
      <w:rPr>
        <w:rFonts w:hint="default"/>
        <w:lang w:val="en-US" w:eastAsia="en-US" w:bidi="ar-SA"/>
      </w:rPr>
    </w:lvl>
    <w:lvl w:ilvl="5" w:tplc="ACC8E0C2">
      <w:numFmt w:val="bullet"/>
      <w:lvlText w:val="•"/>
      <w:lvlJc w:val="left"/>
      <w:pPr>
        <w:ind w:left="4860" w:hanging="285"/>
      </w:pPr>
      <w:rPr>
        <w:rFonts w:hint="default"/>
        <w:lang w:val="en-US" w:eastAsia="en-US" w:bidi="ar-SA"/>
      </w:rPr>
    </w:lvl>
    <w:lvl w:ilvl="6" w:tplc="EC3C3D7A">
      <w:numFmt w:val="bullet"/>
      <w:lvlText w:val="•"/>
      <w:lvlJc w:val="left"/>
      <w:pPr>
        <w:ind w:left="5756" w:hanging="285"/>
      </w:pPr>
      <w:rPr>
        <w:rFonts w:hint="default"/>
        <w:lang w:val="en-US" w:eastAsia="en-US" w:bidi="ar-SA"/>
      </w:rPr>
    </w:lvl>
    <w:lvl w:ilvl="7" w:tplc="C4186934">
      <w:numFmt w:val="bullet"/>
      <w:lvlText w:val="•"/>
      <w:lvlJc w:val="left"/>
      <w:pPr>
        <w:ind w:left="6652" w:hanging="285"/>
      </w:pPr>
      <w:rPr>
        <w:rFonts w:hint="default"/>
        <w:lang w:val="en-US" w:eastAsia="en-US" w:bidi="ar-SA"/>
      </w:rPr>
    </w:lvl>
    <w:lvl w:ilvl="8" w:tplc="6B90D016">
      <w:numFmt w:val="bullet"/>
      <w:lvlText w:val="•"/>
      <w:lvlJc w:val="left"/>
      <w:pPr>
        <w:ind w:left="7548" w:hanging="285"/>
      </w:pPr>
      <w:rPr>
        <w:rFonts w:hint="default"/>
        <w:lang w:val="en-US" w:eastAsia="en-US" w:bidi="ar-SA"/>
      </w:rPr>
    </w:lvl>
  </w:abstractNum>
  <w:abstractNum w:abstractNumId="36" w15:restartNumberingAfterBreak="0">
    <w:nsid w:val="5CA72A12"/>
    <w:multiLevelType w:val="hybridMultilevel"/>
    <w:tmpl w:val="7EB09C92"/>
    <w:lvl w:ilvl="0" w:tplc="131449E2">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D763DD9"/>
    <w:multiLevelType w:val="hybridMultilevel"/>
    <w:tmpl w:val="C506FB9E"/>
    <w:lvl w:ilvl="0" w:tplc="834C58A2">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952A196E">
      <w:numFmt w:val="bullet"/>
      <w:lvlText w:val="•"/>
      <w:lvlJc w:val="left"/>
      <w:pPr>
        <w:ind w:left="1258" w:hanging="285"/>
      </w:pPr>
      <w:rPr>
        <w:rFonts w:hint="default"/>
        <w:lang w:val="en-US" w:eastAsia="en-US" w:bidi="ar-SA"/>
      </w:rPr>
    </w:lvl>
    <w:lvl w:ilvl="2" w:tplc="02F263AA">
      <w:numFmt w:val="bullet"/>
      <w:lvlText w:val="•"/>
      <w:lvlJc w:val="left"/>
      <w:pPr>
        <w:ind w:left="2157" w:hanging="285"/>
      </w:pPr>
      <w:rPr>
        <w:rFonts w:hint="default"/>
        <w:lang w:val="en-US" w:eastAsia="en-US" w:bidi="ar-SA"/>
      </w:rPr>
    </w:lvl>
    <w:lvl w:ilvl="3" w:tplc="D9A081EA">
      <w:numFmt w:val="bullet"/>
      <w:lvlText w:val="•"/>
      <w:lvlJc w:val="left"/>
      <w:pPr>
        <w:ind w:left="3056" w:hanging="285"/>
      </w:pPr>
      <w:rPr>
        <w:rFonts w:hint="default"/>
        <w:lang w:val="en-US" w:eastAsia="en-US" w:bidi="ar-SA"/>
      </w:rPr>
    </w:lvl>
    <w:lvl w:ilvl="4" w:tplc="6DC6D1FA">
      <w:numFmt w:val="bullet"/>
      <w:lvlText w:val="•"/>
      <w:lvlJc w:val="left"/>
      <w:pPr>
        <w:ind w:left="3955" w:hanging="285"/>
      </w:pPr>
      <w:rPr>
        <w:rFonts w:hint="default"/>
        <w:lang w:val="en-US" w:eastAsia="en-US" w:bidi="ar-SA"/>
      </w:rPr>
    </w:lvl>
    <w:lvl w:ilvl="5" w:tplc="E668D9A2">
      <w:numFmt w:val="bullet"/>
      <w:lvlText w:val="•"/>
      <w:lvlJc w:val="left"/>
      <w:pPr>
        <w:ind w:left="4854" w:hanging="285"/>
      </w:pPr>
      <w:rPr>
        <w:rFonts w:hint="default"/>
        <w:lang w:val="en-US" w:eastAsia="en-US" w:bidi="ar-SA"/>
      </w:rPr>
    </w:lvl>
    <w:lvl w:ilvl="6" w:tplc="D7CE8FFA">
      <w:numFmt w:val="bullet"/>
      <w:lvlText w:val="•"/>
      <w:lvlJc w:val="left"/>
      <w:pPr>
        <w:ind w:left="5753" w:hanging="285"/>
      </w:pPr>
      <w:rPr>
        <w:rFonts w:hint="default"/>
        <w:lang w:val="en-US" w:eastAsia="en-US" w:bidi="ar-SA"/>
      </w:rPr>
    </w:lvl>
    <w:lvl w:ilvl="7" w:tplc="EAB4B94E">
      <w:numFmt w:val="bullet"/>
      <w:lvlText w:val="•"/>
      <w:lvlJc w:val="left"/>
      <w:pPr>
        <w:ind w:left="6652" w:hanging="285"/>
      </w:pPr>
      <w:rPr>
        <w:rFonts w:hint="default"/>
        <w:lang w:val="en-US" w:eastAsia="en-US" w:bidi="ar-SA"/>
      </w:rPr>
    </w:lvl>
    <w:lvl w:ilvl="8" w:tplc="8180A0B6">
      <w:numFmt w:val="bullet"/>
      <w:lvlText w:val="•"/>
      <w:lvlJc w:val="left"/>
      <w:pPr>
        <w:ind w:left="7551" w:hanging="285"/>
      </w:pPr>
      <w:rPr>
        <w:rFonts w:hint="default"/>
        <w:lang w:val="en-US" w:eastAsia="en-US" w:bidi="ar-SA"/>
      </w:rPr>
    </w:lvl>
  </w:abstractNum>
  <w:abstractNum w:abstractNumId="38" w15:restartNumberingAfterBreak="0">
    <w:nsid w:val="5D956D28"/>
    <w:multiLevelType w:val="hybridMultilevel"/>
    <w:tmpl w:val="D7FED11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9" w15:restartNumberingAfterBreak="0">
    <w:nsid w:val="641C411B"/>
    <w:multiLevelType w:val="hybridMultilevel"/>
    <w:tmpl w:val="BDFACE3E"/>
    <w:lvl w:ilvl="0" w:tplc="B608CD06">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F99EB74A">
      <w:numFmt w:val="bullet"/>
      <w:lvlText w:val="•"/>
      <w:lvlJc w:val="left"/>
      <w:pPr>
        <w:ind w:left="1259" w:hanging="285"/>
      </w:pPr>
      <w:rPr>
        <w:rFonts w:hint="default"/>
        <w:lang w:val="en-US" w:eastAsia="en-US" w:bidi="ar-SA"/>
      </w:rPr>
    </w:lvl>
    <w:lvl w:ilvl="2" w:tplc="3334BDB0">
      <w:numFmt w:val="bullet"/>
      <w:lvlText w:val="•"/>
      <w:lvlJc w:val="left"/>
      <w:pPr>
        <w:ind w:left="2159" w:hanging="285"/>
      </w:pPr>
      <w:rPr>
        <w:rFonts w:hint="default"/>
        <w:lang w:val="en-US" w:eastAsia="en-US" w:bidi="ar-SA"/>
      </w:rPr>
    </w:lvl>
    <w:lvl w:ilvl="3" w:tplc="A63CB3CE">
      <w:numFmt w:val="bullet"/>
      <w:lvlText w:val="•"/>
      <w:lvlJc w:val="left"/>
      <w:pPr>
        <w:ind w:left="3058" w:hanging="285"/>
      </w:pPr>
      <w:rPr>
        <w:rFonts w:hint="default"/>
        <w:lang w:val="en-US" w:eastAsia="en-US" w:bidi="ar-SA"/>
      </w:rPr>
    </w:lvl>
    <w:lvl w:ilvl="4" w:tplc="6DDE5F72">
      <w:numFmt w:val="bullet"/>
      <w:lvlText w:val="•"/>
      <w:lvlJc w:val="left"/>
      <w:pPr>
        <w:ind w:left="3958" w:hanging="285"/>
      </w:pPr>
      <w:rPr>
        <w:rFonts w:hint="default"/>
        <w:lang w:val="en-US" w:eastAsia="en-US" w:bidi="ar-SA"/>
      </w:rPr>
    </w:lvl>
    <w:lvl w:ilvl="5" w:tplc="ECFAD316">
      <w:numFmt w:val="bullet"/>
      <w:lvlText w:val="•"/>
      <w:lvlJc w:val="left"/>
      <w:pPr>
        <w:ind w:left="4858" w:hanging="285"/>
      </w:pPr>
      <w:rPr>
        <w:rFonts w:hint="default"/>
        <w:lang w:val="en-US" w:eastAsia="en-US" w:bidi="ar-SA"/>
      </w:rPr>
    </w:lvl>
    <w:lvl w:ilvl="6" w:tplc="8E4455EA">
      <w:numFmt w:val="bullet"/>
      <w:lvlText w:val="•"/>
      <w:lvlJc w:val="left"/>
      <w:pPr>
        <w:ind w:left="5757" w:hanging="285"/>
      </w:pPr>
      <w:rPr>
        <w:rFonts w:hint="default"/>
        <w:lang w:val="en-US" w:eastAsia="en-US" w:bidi="ar-SA"/>
      </w:rPr>
    </w:lvl>
    <w:lvl w:ilvl="7" w:tplc="4C142F6E">
      <w:numFmt w:val="bullet"/>
      <w:lvlText w:val="•"/>
      <w:lvlJc w:val="left"/>
      <w:pPr>
        <w:ind w:left="6657" w:hanging="285"/>
      </w:pPr>
      <w:rPr>
        <w:rFonts w:hint="default"/>
        <w:lang w:val="en-US" w:eastAsia="en-US" w:bidi="ar-SA"/>
      </w:rPr>
    </w:lvl>
    <w:lvl w:ilvl="8" w:tplc="D9588B76">
      <w:numFmt w:val="bullet"/>
      <w:lvlText w:val="•"/>
      <w:lvlJc w:val="left"/>
      <w:pPr>
        <w:ind w:left="7557" w:hanging="285"/>
      </w:pPr>
      <w:rPr>
        <w:rFonts w:hint="default"/>
        <w:lang w:val="en-US" w:eastAsia="en-US" w:bidi="ar-SA"/>
      </w:rPr>
    </w:lvl>
  </w:abstractNum>
  <w:abstractNum w:abstractNumId="40" w15:restartNumberingAfterBreak="0">
    <w:nsid w:val="659E3A27"/>
    <w:multiLevelType w:val="hybridMultilevel"/>
    <w:tmpl w:val="646E3254"/>
    <w:lvl w:ilvl="0" w:tplc="138AF91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2E6A250">
      <w:numFmt w:val="bullet"/>
      <w:lvlText w:val="•"/>
      <w:lvlJc w:val="left"/>
      <w:pPr>
        <w:ind w:left="1072" w:hanging="285"/>
      </w:pPr>
      <w:rPr>
        <w:rFonts w:hint="default"/>
        <w:lang w:val="en-US" w:eastAsia="en-US" w:bidi="ar-SA"/>
      </w:rPr>
    </w:lvl>
    <w:lvl w:ilvl="2" w:tplc="7EE6A334">
      <w:numFmt w:val="bullet"/>
      <w:lvlText w:val="•"/>
      <w:lvlJc w:val="left"/>
      <w:pPr>
        <w:ind w:left="1765" w:hanging="285"/>
      </w:pPr>
      <w:rPr>
        <w:rFonts w:hint="default"/>
        <w:lang w:val="en-US" w:eastAsia="en-US" w:bidi="ar-SA"/>
      </w:rPr>
    </w:lvl>
    <w:lvl w:ilvl="3" w:tplc="B4E8DC98">
      <w:numFmt w:val="bullet"/>
      <w:lvlText w:val="•"/>
      <w:lvlJc w:val="left"/>
      <w:pPr>
        <w:ind w:left="2458" w:hanging="285"/>
      </w:pPr>
      <w:rPr>
        <w:rFonts w:hint="default"/>
        <w:lang w:val="en-US" w:eastAsia="en-US" w:bidi="ar-SA"/>
      </w:rPr>
    </w:lvl>
    <w:lvl w:ilvl="4" w:tplc="6C767DAC">
      <w:numFmt w:val="bullet"/>
      <w:lvlText w:val="•"/>
      <w:lvlJc w:val="left"/>
      <w:pPr>
        <w:ind w:left="3150" w:hanging="285"/>
      </w:pPr>
      <w:rPr>
        <w:rFonts w:hint="default"/>
        <w:lang w:val="en-US" w:eastAsia="en-US" w:bidi="ar-SA"/>
      </w:rPr>
    </w:lvl>
    <w:lvl w:ilvl="5" w:tplc="934687D2">
      <w:numFmt w:val="bullet"/>
      <w:lvlText w:val="•"/>
      <w:lvlJc w:val="left"/>
      <w:pPr>
        <w:ind w:left="3843" w:hanging="285"/>
      </w:pPr>
      <w:rPr>
        <w:rFonts w:hint="default"/>
        <w:lang w:val="en-US" w:eastAsia="en-US" w:bidi="ar-SA"/>
      </w:rPr>
    </w:lvl>
    <w:lvl w:ilvl="6" w:tplc="EBEA2E7E">
      <w:numFmt w:val="bullet"/>
      <w:lvlText w:val="•"/>
      <w:lvlJc w:val="left"/>
      <w:pPr>
        <w:ind w:left="4536" w:hanging="285"/>
      </w:pPr>
      <w:rPr>
        <w:rFonts w:hint="default"/>
        <w:lang w:val="en-US" w:eastAsia="en-US" w:bidi="ar-SA"/>
      </w:rPr>
    </w:lvl>
    <w:lvl w:ilvl="7" w:tplc="ED2E9088">
      <w:numFmt w:val="bullet"/>
      <w:lvlText w:val="•"/>
      <w:lvlJc w:val="left"/>
      <w:pPr>
        <w:ind w:left="5229" w:hanging="285"/>
      </w:pPr>
      <w:rPr>
        <w:rFonts w:hint="default"/>
        <w:lang w:val="en-US" w:eastAsia="en-US" w:bidi="ar-SA"/>
      </w:rPr>
    </w:lvl>
    <w:lvl w:ilvl="8" w:tplc="3172625E">
      <w:numFmt w:val="bullet"/>
      <w:lvlText w:val="•"/>
      <w:lvlJc w:val="left"/>
      <w:pPr>
        <w:ind w:left="5921" w:hanging="285"/>
      </w:pPr>
      <w:rPr>
        <w:rFonts w:hint="default"/>
        <w:lang w:val="en-US" w:eastAsia="en-US" w:bidi="ar-SA"/>
      </w:rPr>
    </w:lvl>
  </w:abstractNum>
  <w:abstractNum w:abstractNumId="41" w15:restartNumberingAfterBreak="0">
    <w:nsid w:val="69E12A6E"/>
    <w:multiLevelType w:val="hybridMultilevel"/>
    <w:tmpl w:val="D5E44862"/>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2"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43"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2D2034"/>
    <w:multiLevelType w:val="hybridMultilevel"/>
    <w:tmpl w:val="F962C11C"/>
    <w:lvl w:ilvl="0" w:tplc="A280BBA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14290D"/>
    <w:multiLevelType w:val="hybridMultilevel"/>
    <w:tmpl w:val="267E380E"/>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46"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47" w15:restartNumberingAfterBreak="0">
    <w:nsid w:val="71FF03BC"/>
    <w:multiLevelType w:val="hybridMultilevel"/>
    <w:tmpl w:val="87B838B6"/>
    <w:lvl w:ilvl="0" w:tplc="09E0543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2420DF7"/>
    <w:multiLevelType w:val="hybridMultilevel"/>
    <w:tmpl w:val="F40AD17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9" w15:restartNumberingAfterBreak="0">
    <w:nsid w:val="72590F94"/>
    <w:multiLevelType w:val="hybridMultilevel"/>
    <w:tmpl w:val="8C26F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CC3A99"/>
    <w:multiLevelType w:val="hybridMultilevel"/>
    <w:tmpl w:val="591019F6"/>
    <w:lvl w:ilvl="0" w:tplc="36327C6E">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FE8A9114">
      <w:numFmt w:val="bullet"/>
      <w:lvlText w:val="•"/>
      <w:lvlJc w:val="left"/>
      <w:pPr>
        <w:ind w:left="1258" w:hanging="285"/>
      </w:pPr>
      <w:rPr>
        <w:rFonts w:hint="default"/>
        <w:lang w:val="en-US" w:eastAsia="en-US" w:bidi="ar-SA"/>
      </w:rPr>
    </w:lvl>
    <w:lvl w:ilvl="2" w:tplc="3B5A5A20">
      <w:numFmt w:val="bullet"/>
      <w:lvlText w:val="•"/>
      <w:lvlJc w:val="left"/>
      <w:pPr>
        <w:ind w:left="2157" w:hanging="285"/>
      </w:pPr>
      <w:rPr>
        <w:rFonts w:hint="default"/>
        <w:lang w:val="en-US" w:eastAsia="en-US" w:bidi="ar-SA"/>
      </w:rPr>
    </w:lvl>
    <w:lvl w:ilvl="3" w:tplc="1450A82C">
      <w:numFmt w:val="bullet"/>
      <w:lvlText w:val="•"/>
      <w:lvlJc w:val="left"/>
      <w:pPr>
        <w:ind w:left="3056" w:hanging="285"/>
      </w:pPr>
      <w:rPr>
        <w:rFonts w:hint="default"/>
        <w:lang w:val="en-US" w:eastAsia="en-US" w:bidi="ar-SA"/>
      </w:rPr>
    </w:lvl>
    <w:lvl w:ilvl="4" w:tplc="11F2CB44">
      <w:numFmt w:val="bullet"/>
      <w:lvlText w:val="•"/>
      <w:lvlJc w:val="left"/>
      <w:pPr>
        <w:ind w:left="3955" w:hanging="285"/>
      </w:pPr>
      <w:rPr>
        <w:rFonts w:hint="default"/>
        <w:lang w:val="en-US" w:eastAsia="en-US" w:bidi="ar-SA"/>
      </w:rPr>
    </w:lvl>
    <w:lvl w:ilvl="5" w:tplc="A9D851BC">
      <w:numFmt w:val="bullet"/>
      <w:lvlText w:val="•"/>
      <w:lvlJc w:val="left"/>
      <w:pPr>
        <w:ind w:left="4854" w:hanging="285"/>
      </w:pPr>
      <w:rPr>
        <w:rFonts w:hint="default"/>
        <w:lang w:val="en-US" w:eastAsia="en-US" w:bidi="ar-SA"/>
      </w:rPr>
    </w:lvl>
    <w:lvl w:ilvl="6" w:tplc="0F48821C">
      <w:numFmt w:val="bullet"/>
      <w:lvlText w:val="•"/>
      <w:lvlJc w:val="left"/>
      <w:pPr>
        <w:ind w:left="5753" w:hanging="285"/>
      </w:pPr>
      <w:rPr>
        <w:rFonts w:hint="default"/>
        <w:lang w:val="en-US" w:eastAsia="en-US" w:bidi="ar-SA"/>
      </w:rPr>
    </w:lvl>
    <w:lvl w:ilvl="7" w:tplc="E0CA5F00">
      <w:numFmt w:val="bullet"/>
      <w:lvlText w:val="•"/>
      <w:lvlJc w:val="left"/>
      <w:pPr>
        <w:ind w:left="6652" w:hanging="285"/>
      </w:pPr>
      <w:rPr>
        <w:rFonts w:hint="default"/>
        <w:lang w:val="en-US" w:eastAsia="en-US" w:bidi="ar-SA"/>
      </w:rPr>
    </w:lvl>
    <w:lvl w:ilvl="8" w:tplc="05087D1A">
      <w:numFmt w:val="bullet"/>
      <w:lvlText w:val="•"/>
      <w:lvlJc w:val="left"/>
      <w:pPr>
        <w:ind w:left="7551" w:hanging="285"/>
      </w:pPr>
      <w:rPr>
        <w:rFonts w:hint="default"/>
        <w:lang w:val="en-US" w:eastAsia="en-US" w:bidi="ar-SA"/>
      </w:rPr>
    </w:lvl>
  </w:abstractNum>
  <w:abstractNum w:abstractNumId="51"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54826BA"/>
    <w:multiLevelType w:val="hybridMultilevel"/>
    <w:tmpl w:val="E5AA466E"/>
    <w:lvl w:ilvl="0" w:tplc="7DD86DDA">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B300ACEA">
      <w:numFmt w:val="bullet"/>
      <w:lvlText w:val="•"/>
      <w:lvlJc w:val="left"/>
      <w:pPr>
        <w:ind w:left="1258" w:hanging="285"/>
      </w:pPr>
      <w:rPr>
        <w:rFonts w:hint="default"/>
        <w:lang w:val="en-US" w:eastAsia="en-US" w:bidi="ar-SA"/>
      </w:rPr>
    </w:lvl>
    <w:lvl w:ilvl="2" w:tplc="1578E146">
      <w:numFmt w:val="bullet"/>
      <w:lvlText w:val="•"/>
      <w:lvlJc w:val="left"/>
      <w:pPr>
        <w:ind w:left="2157" w:hanging="285"/>
      </w:pPr>
      <w:rPr>
        <w:rFonts w:hint="default"/>
        <w:lang w:val="en-US" w:eastAsia="en-US" w:bidi="ar-SA"/>
      </w:rPr>
    </w:lvl>
    <w:lvl w:ilvl="3" w:tplc="FDDA31FA">
      <w:numFmt w:val="bullet"/>
      <w:lvlText w:val="•"/>
      <w:lvlJc w:val="left"/>
      <w:pPr>
        <w:ind w:left="3056" w:hanging="285"/>
      </w:pPr>
      <w:rPr>
        <w:rFonts w:hint="default"/>
        <w:lang w:val="en-US" w:eastAsia="en-US" w:bidi="ar-SA"/>
      </w:rPr>
    </w:lvl>
    <w:lvl w:ilvl="4" w:tplc="A064B738">
      <w:numFmt w:val="bullet"/>
      <w:lvlText w:val="•"/>
      <w:lvlJc w:val="left"/>
      <w:pPr>
        <w:ind w:left="3955" w:hanging="285"/>
      </w:pPr>
      <w:rPr>
        <w:rFonts w:hint="default"/>
        <w:lang w:val="en-US" w:eastAsia="en-US" w:bidi="ar-SA"/>
      </w:rPr>
    </w:lvl>
    <w:lvl w:ilvl="5" w:tplc="78C2155E">
      <w:numFmt w:val="bullet"/>
      <w:lvlText w:val="•"/>
      <w:lvlJc w:val="left"/>
      <w:pPr>
        <w:ind w:left="4854" w:hanging="285"/>
      </w:pPr>
      <w:rPr>
        <w:rFonts w:hint="default"/>
        <w:lang w:val="en-US" w:eastAsia="en-US" w:bidi="ar-SA"/>
      </w:rPr>
    </w:lvl>
    <w:lvl w:ilvl="6" w:tplc="3F8E7A76">
      <w:numFmt w:val="bullet"/>
      <w:lvlText w:val="•"/>
      <w:lvlJc w:val="left"/>
      <w:pPr>
        <w:ind w:left="5753" w:hanging="285"/>
      </w:pPr>
      <w:rPr>
        <w:rFonts w:hint="default"/>
        <w:lang w:val="en-US" w:eastAsia="en-US" w:bidi="ar-SA"/>
      </w:rPr>
    </w:lvl>
    <w:lvl w:ilvl="7" w:tplc="7DBABEEC">
      <w:numFmt w:val="bullet"/>
      <w:lvlText w:val="•"/>
      <w:lvlJc w:val="left"/>
      <w:pPr>
        <w:ind w:left="6652" w:hanging="285"/>
      </w:pPr>
      <w:rPr>
        <w:rFonts w:hint="default"/>
        <w:lang w:val="en-US" w:eastAsia="en-US" w:bidi="ar-SA"/>
      </w:rPr>
    </w:lvl>
    <w:lvl w:ilvl="8" w:tplc="D95898F2">
      <w:numFmt w:val="bullet"/>
      <w:lvlText w:val="•"/>
      <w:lvlJc w:val="left"/>
      <w:pPr>
        <w:ind w:left="7551" w:hanging="285"/>
      </w:pPr>
      <w:rPr>
        <w:rFonts w:hint="default"/>
        <w:lang w:val="en-US" w:eastAsia="en-US" w:bidi="ar-SA"/>
      </w:rPr>
    </w:lvl>
  </w:abstractNum>
  <w:abstractNum w:abstractNumId="53" w15:restartNumberingAfterBreak="0">
    <w:nsid w:val="762F2E84"/>
    <w:multiLevelType w:val="hybridMultilevel"/>
    <w:tmpl w:val="710E9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BA12845"/>
    <w:multiLevelType w:val="hybridMultilevel"/>
    <w:tmpl w:val="1812B66E"/>
    <w:lvl w:ilvl="0" w:tplc="78527202">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BCD4965"/>
    <w:multiLevelType w:val="multilevel"/>
    <w:tmpl w:val="E42C10C2"/>
    <w:lvl w:ilvl="0">
      <w:start w:val="1"/>
      <w:numFmt w:val="decimal"/>
      <w:lvlText w:val="%1."/>
      <w:lvlJc w:val="left"/>
      <w:pPr>
        <w:ind w:left="590" w:hanging="363"/>
      </w:pPr>
      <w:rPr>
        <w:rFonts w:ascii="Arial" w:eastAsiaTheme="minorHAnsi" w:hAnsi="Arial" w:cstheme="minorBidi"/>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00381167">
    <w:abstractNumId w:val="29"/>
  </w:num>
  <w:num w:numId="2" w16cid:durableId="1662000929">
    <w:abstractNumId w:val="6"/>
  </w:num>
  <w:num w:numId="3" w16cid:durableId="773327033">
    <w:abstractNumId w:val="10"/>
  </w:num>
  <w:num w:numId="4" w16cid:durableId="1302615158">
    <w:abstractNumId w:val="33"/>
  </w:num>
  <w:num w:numId="5" w16cid:durableId="2057967066">
    <w:abstractNumId w:val="46"/>
  </w:num>
  <w:num w:numId="6" w16cid:durableId="1873691230">
    <w:abstractNumId w:val="42"/>
  </w:num>
  <w:num w:numId="7" w16cid:durableId="634674660">
    <w:abstractNumId w:val="2"/>
  </w:num>
  <w:num w:numId="8" w16cid:durableId="1188569626">
    <w:abstractNumId w:val="27"/>
  </w:num>
  <w:num w:numId="9" w16cid:durableId="574751668">
    <w:abstractNumId w:val="11"/>
  </w:num>
  <w:num w:numId="10" w16cid:durableId="1163737957">
    <w:abstractNumId w:val="24"/>
  </w:num>
  <w:num w:numId="11" w16cid:durableId="727261510">
    <w:abstractNumId w:val="34"/>
  </w:num>
  <w:num w:numId="12" w16cid:durableId="746270940">
    <w:abstractNumId w:val="36"/>
  </w:num>
  <w:num w:numId="13" w16cid:durableId="299071540">
    <w:abstractNumId w:val="17"/>
  </w:num>
  <w:num w:numId="14" w16cid:durableId="1069890287">
    <w:abstractNumId w:val="22"/>
  </w:num>
  <w:num w:numId="15" w16cid:durableId="302856636">
    <w:abstractNumId w:val="5"/>
  </w:num>
  <w:num w:numId="16" w16cid:durableId="546262191">
    <w:abstractNumId w:val="30"/>
  </w:num>
  <w:num w:numId="17" w16cid:durableId="646741890">
    <w:abstractNumId w:val="7"/>
  </w:num>
  <w:num w:numId="18" w16cid:durableId="8412361">
    <w:abstractNumId w:val="9"/>
  </w:num>
  <w:num w:numId="19" w16cid:durableId="1636060065">
    <w:abstractNumId w:val="44"/>
  </w:num>
  <w:num w:numId="20" w16cid:durableId="2056351976">
    <w:abstractNumId w:val="54"/>
  </w:num>
  <w:num w:numId="21" w16cid:durableId="2036728850">
    <w:abstractNumId w:val="38"/>
  </w:num>
  <w:num w:numId="22" w16cid:durableId="1494443584">
    <w:abstractNumId w:val="47"/>
  </w:num>
  <w:num w:numId="23" w16cid:durableId="1390418649">
    <w:abstractNumId w:val="15"/>
  </w:num>
  <w:num w:numId="24" w16cid:durableId="963273838">
    <w:abstractNumId w:val="37"/>
  </w:num>
  <w:num w:numId="25" w16cid:durableId="1058239861">
    <w:abstractNumId w:val="50"/>
  </w:num>
  <w:num w:numId="26" w16cid:durableId="1255625492">
    <w:abstractNumId w:val="39"/>
  </w:num>
  <w:num w:numId="27" w16cid:durableId="2086024648">
    <w:abstractNumId w:val="16"/>
  </w:num>
  <w:num w:numId="28" w16cid:durableId="1486779081">
    <w:abstractNumId w:val="52"/>
  </w:num>
  <w:num w:numId="29" w16cid:durableId="347437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800587">
    <w:abstractNumId w:val="55"/>
  </w:num>
  <w:num w:numId="31" w16cid:durableId="1790666641">
    <w:abstractNumId w:val="26"/>
  </w:num>
  <w:num w:numId="32" w16cid:durableId="827475015">
    <w:abstractNumId w:val="0"/>
  </w:num>
  <w:num w:numId="33" w16cid:durableId="962275314">
    <w:abstractNumId w:val="19"/>
  </w:num>
  <w:num w:numId="34" w16cid:durableId="498498094">
    <w:abstractNumId w:val="35"/>
  </w:num>
  <w:num w:numId="35" w16cid:durableId="1064719954">
    <w:abstractNumId w:val="13"/>
  </w:num>
  <w:num w:numId="36" w16cid:durableId="1569420016">
    <w:abstractNumId w:val="3"/>
  </w:num>
  <w:num w:numId="37" w16cid:durableId="302926288">
    <w:abstractNumId w:val="40"/>
  </w:num>
  <w:num w:numId="38" w16cid:durableId="694581642">
    <w:abstractNumId w:val="1"/>
  </w:num>
  <w:num w:numId="39" w16cid:durableId="116683215">
    <w:abstractNumId w:val="48"/>
  </w:num>
  <w:num w:numId="40" w16cid:durableId="2105344382">
    <w:abstractNumId w:val="45"/>
  </w:num>
  <w:num w:numId="41" w16cid:durableId="2014799482">
    <w:abstractNumId w:val="14"/>
  </w:num>
  <w:num w:numId="42" w16cid:durableId="688265265">
    <w:abstractNumId w:val="32"/>
  </w:num>
  <w:num w:numId="43" w16cid:durableId="339091700">
    <w:abstractNumId w:val="41"/>
  </w:num>
  <w:num w:numId="44" w16cid:durableId="1618953214">
    <w:abstractNumId w:val="18"/>
  </w:num>
  <w:num w:numId="45" w16cid:durableId="1011562869">
    <w:abstractNumId w:val="49"/>
  </w:num>
  <w:num w:numId="46" w16cid:durableId="230777592">
    <w:abstractNumId w:val="12"/>
  </w:num>
  <w:num w:numId="47" w16cid:durableId="1893613923">
    <w:abstractNumId w:val="21"/>
  </w:num>
  <w:num w:numId="48" w16cid:durableId="317270760">
    <w:abstractNumId w:val="28"/>
  </w:num>
  <w:num w:numId="49" w16cid:durableId="1795052207">
    <w:abstractNumId w:val="31"/>
  </w:num>
  <w:num w:numId="50" w16cid:durableId="1734504258">
    <w:abstractNumId w:val="8"/>
  </w:num>
  <w:num w:numId="51" w16cid:durableId="450634933">
    <w:abstractNumId w:val="53"/>
  </w:num>
  <w:num w:numId="52" w16cid:durableId="1235239796">
    <w:abstractNumId w:val="51"/>
  </w:num>
  <w:num w:numId="53" w16cid:durableId="1472674645">
    <w:abstractNumId w:val="51"/>
  </w:num>
  <w:num w:numId="54" w16cid:durableId="433089404">
    <w:abstractNumId w:val="23"/>
  </w:num>
  <w:num w:numId="55" w16cid:durableId="201866489">
    <w:abstractNumId w:val="43"/>
  </w:num>
  <w:num w:numId="56" w16cid:durableId="1765103429">
    <w:abstractNumId w:val="20"/>
  </w:num>
  <w:num w:numId="57" w16cid:durableId="1294868723">
    <w:abstractNumId w:val="25"/>
  </w:num>
  <w:num w:numId="58" w16cid:durableId="113490759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10"/>
    <w:rsid w:val="00001D90"/>
    <w:rsid w:val="000054C0"/>
    <w:rsid w:val="00006BA6"/>
    <w:rsid w:val="000127A6"/>
    <w:rsid w:val="0001343A"/>
    <w:rsid w:val="00020A42"/>
    <w:rsid w:val="00021DB4"/>
    <w:rsid w:val="00032AE9"/>
    <w:rsid w:val="000359C3"/>
    <w:rsid w:val="00035B24"/>
    <w:rsid w:val="00037757"/>
    <w:rsid w:val="0004025D"/>
    <w:rsid w:val="0004187C"/>
    <w:rsid w:val="00053961"/>
    <w:rsid w:val="00054BE8"/>
    <w:rsid w:val="000561EA"/>
    <w:rsid w:val="00056F68"/>
    <w:rsid w:val="000622DE"/>
    <w:rsid w:val="000641C1"/>
    <w:rsid w:val="00072CDC"/>
    <w:rsid w:val="0007507C"/>
    <w:rsid w:val="000920E8"/>
    <w:rsid w:val="00096398"/>
    <w:rsid w:val="000A0F4D"/>
    <w:rsid w:val="000A2FE0"/>
    <w:rsid w:val="000B321B"/>
    <w:rsid w:val="000B4B56"/>
    <w:rsid w:val="000B5C08"/>
    <w:rsid w:val="000B7282"/>
    <w:rsid w:val="000C1A0B"/>
    <w:rsid w:val="000D0C5D"/>
    <w:rsid w:val="000D1B42"/>
    <w:rsid w:val="000D3EF1"/>
    <w:rsid w:val="000D5571"/>
    <w:rsid w:val="000D5F77"/>
    <w:rsid w:val="000E6AE6"/>
    <w:rsid w:val="000E6B84"/>
    <w:rsid w:val="000E6C9F"/>
    <w:rsid w:val="000F0AB8"/>
    <w:rsid w:val="000F5403"/>
    <w:rsid w:val="0010177B"/>
    <w:rsid w:val="00102F72"/>
    <w:rsid w:val="0010493F"/>
    <w:rsid w:val="0011173E"/>
    <w:rsid w:val="0011292A"/>
    <w:rsid w:val="00112B71"/>
    <w:rsid w:val="00112F37"/>
    <w:rsid w:val="00113D66"/>
    <w:rsid w:val="001200DF"/>
    <w:rsid w:val="0012212E"/>
    <w:rsid w:val="0012365B"/>
    <w:rsid w:val="0014698E"/>
    <w:rsid w:val="0015032E"/>
    <w:rsid w:val="001506F6"/>
    <w:rsid w:val="00151961"/>
    <w:rsid w:val="001554BD"/>
    <w:rsid w:val="00157BB1"/>
    <w:rsid w:val="00162A63"/>
    <w:rsid w:val="00162D44"/>
    <w:rsid w:val="00165D30"/>
    <w:rsid w:val="00167B6B"/>
    <w:rsid w:val="001705F1"/>
    <w:rsid w:val="00177374"/>
    <w:rsid w:val="00180A39"/>
    <w:rsid w:val="00180B72"/>
    <w:rsid w:val="00182466"/>
    <w:rsid w:val="001908CB"/>
    <w:rsid w:val="0019363A"/>
    <w:rsid w:val="001A0FFC"/>
    <w:rsid w:val="001A294C"/>
    <w:rsid w:val="001B162D"/>
    <w:rsid w:val="001B63F4"/>
    <w:rsid w:val="001C0A4F"/>
    <w:rsid w:val="001C0D2C"/>
    <w:rsid w:val="001C60A1"/>
    <w:rsid w:val="001C6FCB"/>
    <w:rsid w:val="001D002C"/>
    <w:rsid w:val="001D31C3"/>
    <w:rsid w:val="001E0192"/>
    <w:rsid w:val="001E5037"/>
    <w:rsid w:val="001F0167"/>
    <w:rsid w:val="001F019C"/>
    <w:rsid w:val="001F5D6F"/>
    <w:rsid w:val="00200706"/>
    <w:rsid w:val="00202170"/>
    <w:rsid w:val="00205D15"/>
    <w:rsid w:val="00210693"/>
    <w:rsid w:val="002135FB"/>
    <w:rsid w:val="00223D2D"/>
    <w:rsid w:val="00224CB3"/>
    <w:rsid w:val="00225176"/>
    <w:rsid w:val="00225555"/>
    <w:rsid w:val="002264C1"/>
    <w:rsid w:val="00241324"/>
    <w:rsid w:val="00244CB2"/>
    <w:rsid w:val="00244F53"/>
    <w:rsid w:val="00246016"/>
    <w:rsid w:val="002466FA"/>
    <w:rsid w:val="002505AB"/>
    <w:rsid w:val="00251D0F"/>
    <w:rsid w:val="0025394B"/>
    <w:rsid w:val="00257AF4"/>
    <w:rsid w:val="002605C1"/>
    <w:rsid w:val="002620E1"/>
    <w:rsid w:val="002737C8"/>
    <w:rsid w:val="00274166"/>
    <w:rsid w:val="00274256"/>
    <w:rsid w:val="00277CD3"/>
    <w:rsid w:val="002807F9"/>
    <w:rsid w:val="00282F1E"/>
    <w:rsid w:val="002920BE"/>
    <w:rsid w:val="00292288"/>
    <w:rsid w:val="00292A30"/>
    <w:rsid w:val="002A0A2E"/>
    <w:rsid w:val="002A2F33"/>
    <w:rsid w:val="002A50A4"/>
    <w:rsid w:val="002A78C0"/>
    <w:rsid w:val="002B5BEB"/>
    <w:rsid w:val="002C39C9"/>
    <w:rsid w:val="002C3C8A"/>
    <w:rsid w:val="002C60DD"/>
    <w:rsid w:val="002D2523"/>
    <w:rsid w:val="002D3B50"/>
    <w:rsid w:val="002D46E0"/>
    <w:rsid w:val="002D6A1B"/>
    <w:rsid w:val="002D7D47"/>
    <w:rsid w:val="002E3281"/>
    <w:rsid w:val="002F0E88"/>
    <w:rsid w:val="00301983"/>
    <w:rsid w:val="003040EF"/>
    <w:rsid w:val="00311873"/>
    <w:rsid w:val="0031285D"/>
    <w:rsid w:val="0031732B"/>
    <w:rsid w:val="00317FCA"/>
    <w:rsid w:val="00317FFA"/>
    <w:rsid w:val="00320E37"/>
    <w:rsid w:val="00323148"/>
    <w:rsid w:val="003244E0"/>
    <w:rsid w:val="003267EE"/>
    <w:rsid w:val="003341FB"/>
    <w:rsid w:val="00334553"/>
    <w:rsid w:val="00334C8F"/>
    <w:rsid w:val="0033632F"/>
    <w:rsid w:val="00340692"/>
    <w:rsid w:val="00342AA8"/>
    <w:rsid w:val="00353D60"/>
    <w:rsid w:val="00354974"/>
    <w:rsid w:val="00356815"/>
    <w:rsid w:val="00357704"/>
    <w:rsid w:val="003613F3"/>
    <w:rsid w:val="00361CB7"/>
    <w:rsid w:val="00362D74"/>
    <w:rsid w:val="003642C8"/>
    <w:rsid w:val="0037707F"/>
    <w:rsid w:val="0037765E"/>
    <w:rsid w:val="00380601"/>
    <w:rsid w:val="00381D10"/>
    <w:rsid w:val="00381DDA"/>
    <w:rsid w:val="00383C77"/>
    <w:rsid w:val="003862B4"/>
    <w:rsid w:val="003903B1"/>
    <w:rsid w:val="00390DDA"/>
    <w:rsid w:val="00392FC9"/>
    <w:rsid w:val="003A0BA9"/>
    <w:rsid w:val="003A5F39"/>
    <w:rsid w:val="003B22D1"/>
    <w:rsid w:val="003B4D04"/>
    <w:rsid w:val="003C5DF5"/>
    <w:rsid w:val="003C696E"/>
    <w:rsid w:val="003D3429"/>
    <w:rsid w:val="003D3C03"/>
    <w:rsid w:val="003D3C7C"/>
    <w:rsid w:val="003D4B12"/>
    <w:rsid w:val="003D5A7D"/>
    <w:rsid w:val="003D6A9B"/>
    <w:rsid w:val="003E0C14"/>
    <w:rsid w:val="003E3BDB"/>
    <w:rsid w:val="003E57A9"/>
    <w:rsid w:val="003F0A92"/>
    <w:rsid w:val="003F1169"/>
    <w:rsid w:val="003F4A12"/>
    <w:rsid w:val="003F6291"/>
    <w:rsid w:val="0040430B"/>
    <w:rsid w:val="004046AC"/>
    <w:rsid w:val="004076DD"/>
    <w:rsid w:val="004078D7"/>
    <w:rsid w:val="00407E06"/>
    <w:rsid w:val="00413F13"/>
    <w:rsid w:val="004150C0"/>
    <w:rsid w:val="00423784"/>
    <w:rsid w:val="00424877"/>
    <w:rsid w:val="00425281"/>
    <w:rsid w:val="00434B5A"/>
    <w:rsid w:val="00440166"/>
    <w:rsid w:val="00441C0D"/>
    <w:rsid w:val="00444EE9"/>
    <w:rsid w:val="0045036E"/>
    <w:rsid w:val="00457442"/>
    <w:rsid w:val="004648E4"/>
    <w:rsid w:val="004669C1"/>
    <w:rsid w:val="00470D0A"/>
    <w:rsid w:val="004725BB"/>
    <w:rsid w:val="0047776E"/>
    <w:rsid w:val="00477FDE"/>
    <w:rsid w:val="004819A4"/>
    <w:rsid w:val="00482B3B"/>
    <w:rsid w:val="00483C9D"/>
    <w:rsid w:val="004854BE"/>
    <w:rsid w:val="00490DDB"/>
    <w:rsid w:val="00491C73"/>
    <w:rsid w:val="004922E9"/>
    <w:rsid w:val="00493341"/>
    <w:rsid w:val="00494886"/>
    <w:rsid w:val="00495242"/>
    <w:rsid w:val="00495BD6"/>
    <w:rsid w:val="00496957"/>
    <w:rsid w:val="004A17AF"/>
    <w:rsid w:val="004A375D"/>
    <w:rsid w:val="004B2C78"/>
    <w:rsid w:val="004B398F"/>
    <w:rsid w:val="004B41B0"/>
    <w:rsid w:val="004C2885"/>
    <w:rsid w:val="004C6403"/>
    <w:rsid w:val="004D0BCD"/>
    <w:rsid w:val="004D301E"/>
    <w:rsid w:val="004E23ED"/>
    <w:rsid w:val="004E6D04"/>
    <w:rsid w:val="004E7512"/>
    <w:rsid w:val="004E78DD"/>
    <w:rsid w:val="004F22A4"/>
    <w:rsid w:val="004F4205"/>
    <w:rsid w:val="004F6DF4"/>
    <w:rsid w:val="00501F95"/>
    <w:rsid w:val="00502DED"/>
    <w:rsid w:val="00503E50"/>
    <w:rsid w:val="005049AB"/>
    <w:rsid w:val="005103CC"/>
    <w:rsid w:val="00510946"/>
    <w:rsid w:val="00520621"/>
    <w:rsid w:val="00523DAE"/>
    <w:rsid w:val="005253D6"/>
    <w:rsid w:val="00533FC1"/>
    <w:rsid w:val="00535750"/>
    <w:rsid w:val="0053744B"/>
    <w:rsid w:val="005416E0"/>
    <w:rsid w:val="00544D8F"/>
    <w:rsid w:val="00545649"/>
    <w:rsid w:val="00545CBF"/>
    <w:rsid w:val="0055149F"/>
    <w:rsid w:val="0055423A"/>
    <w:rsid w:val="00554EBE"/>
    <w:rsid w:val="00555116"/>
    <w:rsid w:val="00560336"/>
    <w:rsid w:val="005709EE"/>
    <w:rsid w:val="00570EC9"/>
    <w:rsid w:val="005808F6"/>
    <w:rsid w:val="0058163B"/>
    <w:rsid w:val="005854E1"/>
    <w:rsid w:val="00586893"/>
    <w:rsid w:val="005912E8"/>
    <w:rsid w:val="005913A2"/>
    <w:rsid w:val="00594DA4"/>
    <w:rsid w:val="005A1DB7"/>
    <w:rsid w:val="005A1E1E"/>
    <w:rsid w:val="005B0839"/>
    <w:rsid w:val="005B1628"/>
    <w:rsid w:val="005B2CEF"/>
    <w:rsid w:val="005C1D35"/>
    <w:rsid w:val="005C2DBB"/>
    <w:rsid w:val="005D1349"/>
    <w:rsid w:val="005D4365"/>
    <w:rsid w:val="005D44E3"/>
    <w:rsid w:val="005D6C64"/>
    <w:rsid w:val="005E1BC6"/>
    <w:rsid w:val="005E302C"/>
    <w:rsid w:val="005E61CB"/>
    <w:rsid w:val="005E64B4"/>
    <w:rsid w:val="005E6B99"/>
    <w:rsid w:val="0060397C"/>
    <w:rsid w:val="00622E4D"/>
    <w:rsid w:val="00627FE4"/>
    <w:rsid w:val="00633B1B"/>
    <w:rsid w:val="006340F8"/>
    <w:rsid w:val="0063492C"/>
    <w:rsid w:val="006354A6"/>
    <w:rsid w:val="00636783"/>
    <w:rsid w:val="00637C07"/>
    <w:rsid w:val="006422A2"/>
    <w:rsid w:val="0064346B"/>
    <w:rsid w:val="00647891"/>
    <w:rsid w:val="00654BDD"/>
    <w:rsid w:val="0067408A"/>
    <w:rsid w:val="0067457A"/>
    <w:rsid w:val="00676A99"/>
    <w:rsid w:val="00677AEC"/>
    <w:rsid w:val="00680485"/>
    <w:rsid w:val="006817F5"/>
    <w:rsid w:val="006833FA"/>
    <w:rsid w:val="00683C6F"/>
    <w:rsid w:val="00686817"/>
    <w:rsid w:val="00687C28"/>
    <w:rsid w:val="0069157F"/>
    <w:rsid w:val="006A03EC"/>
    <w:rsid w:val="006A05EB"/>
    <w:rsid w:val="006A2FE0"/>
    <w:rsid w:val="006B2211"/>
    <w:rsid w:val="006B446D"/>
    <w:rsid w:val="006C701F"/>
    <w:rsid w:val="006D21B8"/>
    <w:rsid w:val="006D466E"/>
    <w:rsid w:val="006E0B07"/>
    <w:rsid w:val="006E36A5"/>
    <w:rsid w:val="006E59F5"/>
    <w:rsid w:val="006F3504"/>
    <w:rsid w:val="006F62C7"/>
    <w:rsid w:val="00700E50"/>
    <w:rsid w:val="00703EED"/>
    <w:rsid w:val="00712F10"/>
    <w:rsid w:val="00714F52"/>
    <w:rsid w:val="007160BF"/>
    <w:rsid w:val="0071650D"/>
    <w:rsid w:val="00722363"/>
    <w:rsid w:val="00725023"/>
    <w:rsid w:val="0073191E"/>
    <w:rsid w:val="00733E36"/>
    <w:rsid w:val="00734D1F"/>
    <w:rsid w:val="0073792B"/>
    <w:rsid w:val="0074102B"/>
    <w:rsid w:val="00742F28"/>
    <w:rsid w:val="0074581C"/>
    <w:rsid w:val="00747556"/>
    <w:rsid w:val="00753F52"/>
    <w:rsid w:val="0075546F"/>
    <w:rsid w:val="00756D43"/>
    <w:rsid w:val="00757492"/>
    <w:rsid w:val="007647CE"/>
    <w:rsid w:val="00765A2F"/>
    <w:rsid w:val="00772D97"/>
    <w:rsid w:val="007748BE"/>
    <w:rsid w:val="00776FE6"/>
    <w:rsid w:val="00777816"/>
    <w:rsid w:val="007831B6"/>
    <w:rsid w:val="00791434"/>
    <w:rsid w:val="00795625"/>
    <w:rsid w:val="007A74F0"/>
    <w:rsid w:val="007B0AE2"/>
    <w:rsid w:val="007C24B1"/>
    <w:rsid w:val="007D5475"/>
    <w:rsid w:val="007F31A9"/>
    <w:rsid w:val="008058F6"/>
    <w:rsid w:val="00815C23"/>
    <w:rsid w:val="00820173"/>
    <w:rsid w:val="0082465B"/>
    <w:rsid w:val="00825BC9"/>
    <w:rsid w:val="00826268"/>
    <w:rsid w:val="00832D71"/>
    <w:rsid w:val="00835F91"/>
    <w:rsid w:val="00840375"/>
    <w:rsid w:val="00842CAA"/>
    <w:rsid w:val="008538FD"/>
    <w:rsid w:val="00856356"/>
    <w:rsid w:val="0086711B"/>
    <w:rsid w:val="00870F21"/>
    <w:rsid w:val="0087208A"/>
    <w:rsid w:val="00880926"/>
    <w:rsid w:val="008853A4"/>
    <w:rsid w:val="00890477"/>
    <w:rsid w:val="00890C60"/>
    <w:rsid w:val="00891F1F"/>
    <w:rsid w:val="008953E7"/>
    <w:rsid w:val="008A347A"/>
    <w:rsid w:val="008B066A"/>
    <w:rsid w:val="008B0D23"/>
    <w:rsid w:val="008B45D6"/>
    <w:rsid w:val="008C09ED"/>
    <w:rsid w:val="008C1AE0"/>
    <w:rsid w:val="008C4703"/>
    <w:rsid w:val="008C77E0"/>
    <w:rsid w:val="008E5370"/>
    <w:rsid w:val="008E54EB"/>
    <w:rsid w:val="008E7CDD"/>
    <w:rsid w:val="008F0AB2"/>
    <w:rsid w:val="008F3FA8"/>
    <w:rsid w:val="008F5D09"/>
    <w:rsid w:val="0090531F"/>
    <w:rsid w:val="00905C08"/>
    <w:rsid w:val="00911BF9"/>
    <w:rsid w:val="00911DB4"/>
    <w:rsid w:val="00913AD4"/>
    <w:rsid w:val="00914FDF"/>
    <w:rsid w:val="0091793B"/>
    <w:rsid w:val="0093464E"/>
    <w:rsid w:val="00941A6A"/>
    <w:rsid w:val="00942292"/>
    <w:rsid w:val="0094318D"/>
    <w:rsid w:val="0094373E"/>
    <w:rsid w:val="00944B6A"/>
    <w:rsid w:val="00955151"/>
    <w:rsid w:val="009553B4"/>
    <w:rsid w:val="00957567"/>
    <w:rsid w:val="00961FA1"/>
    <w:rsid w:val="0096645A"/>
    <w:rsid w:val="009669B5"/>
    <w:rsid w:val="00967058"/>
    <w:rsid w:val="009711CA"/>
    <w:rsid w:val="00971E40"/>
    <w:rsid w:val="00973FFB"/>
    <w:rsid w:val="00976698"/>
    <w:rsid w:val="00980BF3"/>
    <w:rsid w:val="00987BC9"/>
    <w:rsid w:val="00991127"/>
    <w:rsid w:val="009918EE"/>
    <w:rsid w:val="0099708B"/>
    <w:rsid w:val="009A22FD"/>
    <w:rsid w:val="009A2FE5"/>
    <w:rsid w:val="009A6DCB"/>
    <w:rsid w:val="009B1C71"/>
    <w:rsid w:val="009B24AD"/>
    <w:rsid w:val="009B2B17"/>
    <w:rsid w:val="009B75F2"/>
    <w:rsid w:val="009C1355"/>
    <w:rsid w:val="009C1748"/>
    <w:rsid w:val="009C3F70"/>
    <w:rsid w:val="009C406C"/>
    <w:rsid w:val="009C74B3"/>
    <w:rsid w:val="009C7A4B"/>
    <w:rsid w:val="009D03F2"/>
    <w:rsid w:val="009D0E80"/>
    <w:rsid w:val="009D2EEA"/>
    <w:rsid w:val="009D69E4"/>
    <w:rsid w:val="009E1E34"/>
    <w:rsid w:val="009E3E54"/>
    <w:rsid w:val="009E6378"/>
    <w:rsid w:val="009F08B0"/>
    <w:rsid w:val="00A06272"/>
    <w:rsid w:val="00A070AB"/>
    <w:rsid w:val="00A10200"/>
    <w:rsid w:val="00A1076E"/>
    <w:rsid w:val="00A11055"/>
    <w:rsid w:val="00A12395"/>
    <w:rsid w:val="00A1397B"/>
    <w:rsid w:val="00A20E35"/>
    <w:rsid w:val="00A240B0"/>
    <w:rsid w:val="00A26AAF"/>
    <w:rsid w:val="00A30D7D"/>
    <w:rsid w:val="00A313CD"/>
    <w:rsid w:val="00A33D08"/>
    <w:rsid w:val="00A34582"/>
    <w:rsid w:val="00A41135"/>
    <w:rsid w:val="00A4447E"/>
    <w:rsid w:val="00A45E66"/>
    <w:rsid w:val="00A517BF"/>
    <w:rsid w:val="00A52564"/>
    <w:rsid w:val="00A60A37"/>
    <w:rsid w:val="00A61D92"/>
    <w:rsid w:val="00A63298"/>
    <w:rsid w:val="00A7193D"/>
    <w:rsid w:val="00A732B7"/>
    <w:rsid w:val="00A74C34"/>
    <w:rsid w:val="00A8158A"/>
    <w:rsid w:val="00A818A5"/>
    <w:rsid w:val="00A84375"/>
    <w:rsid w:val="00AB3DEC"/>
    <w:rsid w:val="00AB6139"/>
    <w:rsid w:val="00AB6BB0"/>
    <w:rsid w:val="00AB7B96"/>
    <w:rsid w:val="00AD0204"/>
    <w:rsid w:val="00AD42B2"/>
    <w:rsid w:val="00AD6348"/>
    <w:rsid w:val="00AE1021"/>
    <w:rsid w:val="00AE212F"/>
    <w:rsid w:val="00AE5B43"/>
    <w:rsid w:val="00AE705D"/>
    <w:rsid w:val="00AF3A06"/>
    <w:rsid w:val="00AF3BB7"/>
    <w:rsid w:val="00AF40F9"/>
    <w:rsid w:val="00AF7F43"/>
    <w:rsid w:val="00B050DE"/>
    <w:rsid w:val="00B07628"/>
    <w:rsid w:val="00B07DFB"/>
    <w:rsid w:val="00B120D3"/>
    <w:rsid w:val="00B121F3"/>
    <w:rsid w:val="00B13246"/>
    <w:rsid w:val="00B15327"/>
    <w:rsid w:val="00B22672"/>
    <w:rsid w:val="00B22E37"/>
    <w:rsid w:val="00B250A6"/>
    <w:rsid w:val="00B27B30"/>
    <w:rsid w:val="00B326AD"/>
    <w:rsid w:val="00B41453"/>
    <w:rsid w:val="00B45C27"/>
    <w:rsid w:val="00B469BF"/>
    <w:rsid w:val="00B51A50"/>
    <w:rsid w:val="00B55678"/>
    <w:rsid w:val="00B56541"/>
    <w:rsid w:val="00B62ADB"/>
    <w:rsid w:val="00B63007"/>
    <w:rsid w:val="00B718F3"/>
    <w:rsid w:val="00B7370C"/>
    <w:rsid w:val="00B75A96"/>
    <w:rsid w:val="00B81712"/>
    <w:rsid w:val="00B8447B"/>
    <w:rsid w:val="00B873F2"/>
    <w:rsid w:val="00B94046"/>
    <w:rsid w:val="00B94143"/>
    <w:rsid w:val="00B9596B"/>
    <w:rsid w:val="00B966FF"/>
    <w:rsid w:val="00BA0DED"/>
    <w:rsid w:val="00BA2083"/>
    <w:rsid w:val="00BA578C"/>
    <w:rsid w:val="00BB60A7"/>
    <w:rsid w:val="00BB6808"/>
    <w:rsid w:val="00BC18C7"/>
    <w:rsid w:val="00BD02E3"/>
    <w:rsid w:val="00BD40A0"/>
    <w:rsid w:val="00BE0C37"/>
    <w:rsid w:val="00BE163D"/>
    <w:rsid w:val="00BE59B6"/>
    <w:rsid w:val="00BE7006"/>
    <w:rsid w:val="00BF1493"/>
    <w:rsid w:val="00C00230"/>
    <w:rsid w:val="00C07B5B"/>
    <w:rsid w:val="00C11DD7"/>
    <w:rsid w:val="00C12596"/>
    <w:rsid w:val="00C15456"/>
    <w:rsid w:val="00C223FE"/>
    <w:rsid w:val="00C22786"/>
    <w:rsid w:val="00C25F88"/>
    <w:rsid w:val="00C3462A"/>
    <w:rsid w:val="00C41FC9"/>
    <w:rsid w:val="00C42484"/>
    <w:rsid w:val="00C4367C"/>
    <w:rsid w:val="00C469FA"/>
    <w:rsid w:val="00C60E9C"/>
    <w:rsid w:val="00C6453B"/>
    <w:rsid w:val="00C65A3D"/>
    <w:rsid w:val="00C662FC"/>
    <w:rsid w:val="00C67812"/>
    <w:rsid w:val="00C72FEC"/>
    <w:rsid w:val="00C73978"/>
    <w:rsid w:val="00C747F8"/>
    <w:rsid w:val="00C7680B"/>
    <w:rsid w:val="00C81099"/>
    <w:rsid w:val="00C81980"/>
    <w:rsid w:val="00C844BE"/>
    <w:rsid w:val="00C84DA0"/>
    <w:rsid w:val="00C85C87"/>
    <w:rsid w:val="00CA133C"/>
    <w:rsid w:val="00CA2B04"/>
    <w:rsid w:val="00CA3E84"/>
    <w:rsid w:val="00CA71E6"/>
    <w:rsid w:val="00CB27A9"/>
    <w:rsid w:val="00CB45DC"/>
    <w:rsid w:val="00CC031B"/>
    <w:rsid w:val="00CC1158"/>
    <w:rsid w:val="00CC46D1"/>
    <w:rsid w:val="00CC4954"/>
    <w:rsid w:val="00CC70B5"/>
    <w:rsid w:val="00CD136B"/>
    <w:rsid w:val="00CD156F"/>
    <w:rsid w:val="00CD1E53"/>
    <w:rsid w:val="00CD3C10"/>
    <w:rsid w:val="00CE1A0A"/>
    <w:rsid w:val="00CE5526"/>
    <w:rsid w:val="00CE58E1"/>
    <w:rsid w:val="00CF4168"/>
    <w:rsid w:val="00D10081"/>
    <w:rsid w:val="00D1200B"/>
    <w:rsid w:val="00D24ADC"/>
    <w:rsid w:val="00D2799E"/>
    <w:rsid w:val="00D32DC3"/>
    <w:rsid w:val="00D33D7A"/>
    <w:rsid w:val="00D33FFB"/>
    <w:rsid w:val="00D37683"/>
    <w:rsid w:val="00D50B69"/>
    <w:rsid w:val="00D51862"/>
    <w:rsid w:val="00D520C7"/>
    <w:rsid w:val="00D53459"/>
    <w:rsid w:val="00D56B06"/>
    <w:rsid w:val="00D62645"/>
    <w:rsid w:val="00D6380A"/>
    <w:rsid w:val="00D65A56"/>
    <w:rsid w:val="00D66FCD"/>
    <w:rsid w:val="00D70894"/>
    <w:rsid w:val="00D72C51"/>
    <w:rsid w:val="00D75C24"/>
    <w:rsid w:val="00D76A3C"/>
    <w:rsid w:val="00D820C9"/>
    <w:rsid w:val="00D821ED"/>
    <w:rsid w:val="00D822C5"/>
    <w:rsid w:val="00D8327D"/>
    <w:rsid w:val="00D84D06"/>
    <w:rsid w:val="00D8641A"/>
    <w:rsid w:val="00D87D4C"/>
    <w:rsid w:val="00D95BB0"/>
    <w:rsid w:val="00D95E88"/>
    <w:rsid w:val="00D963CC"/>
    <w:rsid w:val="00D97146"/>
    <w:rsid w:val="00DB6A6B"/>
    <w:rsid w:val="00DD1092"/>
    <w:rsid w:val="00DD159E"/>
    <w:rsid w:val="00DD3FD6"/>
    <w:rsid w:val="00DE1107"/>
    <w:rsid w:val="00DE20BD"/>
    <w:rsid w:val="00DF0EE4"/>
    <w:rsid w:val="00DF2AE3"/>
    <w:rsid w:val="00DF3F21"/>
    <w:rsid w:val="00DF4593"/>
    <w:rsid w:val="00DF7866"/>
    <w:rsid w:val="00E049C0"/>
    <w:rsid w:val="00E0658B"/>
    <w:rsid w:val="00E11FF5"/>
    <w:rsid w:val="00E137F2"/>
    <w:rsid w:val="00E23769"/>
    <w:rsid w:val="00E23B51"/>
    <w:rsid w:val="00E24DD0"/>
    <w:rsid w:val="00E32D3C"/>
    <w:rsid w:val="00E338C5"/>
    <w:rsid w:val="00E549F6"/>
    <w:rsid w:val="00E64359"/>
    <w:rsid w:val="00E65AB6"/>
    <w:rsid w:val="00E66AB7"/>
    <w:rsid w:val="00E6738C"/>
    <w:rsid w:val="00E7436C"/>
    <w:rsid w:val="00E74701"/>
    <w:rsid w:val="00E76E05"/>
    <w:rsid w:val="00E7719F"/>
    <w:rsid w:val="00E8151A"/>
    <w:rsid w:val="00E81919"/>
    <w:rsid w:val="00E84800"/>
    <w:rsid w:val="00E8768A"/>
    <w:rsid w:val="00E8786C"/>
    <w:rsid w:val="00E91FFF"/>
    <w:rsid w:val="00E947E6"/>
    <w:rsid w:val="00EA190C"/>
    <w:rsid w:val="00EA1A60"/>
    <w:rsid w:val="00EA2A98"/>
    <w:rsid w:val="00EA456D"/>
    <w:rsid w:val="00EA5C5F"/>
    <w:rsid w:val="00EA63BF"/>
    <w:rsid w:val="00EB19BB"/>
    <w:rsid w:val="00EC2562"/>
    <w:rsid w:val="00ED4C17"/>
    <w:rsid w:val="00ED7B01"/>
    <w:rsid w:val="00EE0311"/>
    <w:rsid w:val="00EF0AC7"/>
    <w:rsid w:val="00F025F7"/>
    <w:rsid w:val="00F10B53"/>
    <w:rsid w:val="00F20867"/>
    <w:rsid w:val="00F22C2C"/>
    <w:rsid w:val="00F27E3D"/>
    <w:rsid w:val="00F3280E"/>
    <w:rsid w:val="00F343A7"/>
    <w:rsid w:val="00F37245"/>
    <w:rsid w:val="00F373C2"/>
    <w:rsid w:val="00F4087F"/>
    <w:rsid w:val="00F517C6"/>
    <w:rsid w:val="00F5447B"/>
    <w:rsid w:val="00F55681"/>
    <w:rsid w:val="00F623A5"/>
    <w:rsid w:val="00F708B6"/>
    <w:rsid w:val="00F70C55"/>
    <w:rsid w:val="00F73CB5"/>
    <w:rsid w:val="00F74936"/>
    <w:rsid w:val="00F770D0"/>
    <w:rsid w:val="00F80549"/>
    <w:rsid w:val="00F80AE5"/>
    <w:rsid w:val="00F861C8"/>
    <w:rsid w:val="00F87202"/>
    <w:rsid w:val="00F91046"/>
    <w:rsid w:val="00F94B97"/>
    <w:rsid w:val="00F95B70"/>
    <w:rsid w:val="00FA0D01"/>
    <w:rsid w:val="00FB4F4A"/>
    <w:rsid w:val="00FB70E7"/>
    <w:rsid w:val="00FC3B9A"/>
    <w:rsid w:val="00FC5C38"/>
    <w:rsid w:val="00FC5CA4"/>
    <w:rsid w:val="00FC6AEA"/>
    <w:rsid w:val="00FC7B39"/>
    <w:rsid w:val="00FD1764"/>
    <w:rsid w:val="00FD3092"/>
    <w:rsid w:val="00FD34CE"/>
    <w:rsid w:val="00FD5C39"/>
    <w:rsid w:val="00FD7011"/>
    <w:rsid w:val="00FE31BA"/>
    <w:rsid w:val="00FE6BC0"/>
    <w:rsid w:val="00FF38D1"/>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C38A"/>
  <w15:chartTrackingRefBased/>
  <w15:docId w15:val="{9C82F14B-4772-476D-B3EA-F9E55939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770D0"/>
  </w:style>
  <w:style w:type="paragraph" w:styleId="Heading1">
    <w:name w:val="heading 1"/>
    <w:basedOn w:val="Normal"/>
    <w:next w:val="BodyText"/>
    <w:link w:val="Heading1Char"/>
    <w:qFormat/>
    <w:rsid w:val="008953E7"/>
    <w:pPr>
      <w:widowControl w:val="0"/>
      <w:autoSpaceDE w:val="0"/>
      <w:autoSpaceDN w:val="0"/>
      <w:spacing w:before="286" w:after="0" w:line="218" w:lineRule="auto"/>
      <w:ind w:right="245"/>
      <w:outlineLvl w:val="0"/>
    </w:pPr>
    <w:rPr>
      <w:rFonts w:ascii="Arial" w:eastAsia="Arial" w:hAnsi="Arial" w:cs="Arial"/>
      <w:b/>
      <w:bCs/>
      <w:color w:val="FFFFFF" w:themeColor="background1"/>
      <w:sz w:val="96"/>
      <w:szCs w:val="96"/>
      <w:lang w:val="ro-RO"/>
    </w:rPr>
  </w:style>
  <w:style w:type="paragraph" w:styleId="Heading2">
    <w:name w:val="heading 2"/>
    <w:basedOn w:val="Normal"/>
    <w:next w:val="BodyText"/>
    <w:link w:val="Heading2Char"/>
    <w:autoRedefine/>
    <w:qFormat/>
    <w:rsid w:val="00BF1493"/>
    <w:pPr>
      <w:keepNext/>
      <w:keepLines/>
      <w:suppressAutoHyphens/>
      <w:spacing w:before="400" w:line="440" w:lineRule="exact"/>
      <w:outlineLvl w:val="1"/>
    </w:pPr>
    <w:rPr>
      <w:rFonts w:ascii="Arial" w:eastAsiaTheme="majorEastAsia" w:hAnsi="Arial" w:cstheme="majorBidi"/>
      <w:sz w:val="36"/>
      <w:szCs w:val="26"/>
    </w:rPr>
  </w:style>
  <w:style w:type="paragraph" w:styleId="Heading3">
    <w:name w:val="heading 3"/>
    <w:basedOn w:val="Normal"/>
    <w:next w:val="BodyText"/>
    <w:link w:val="Heading3Char"/>
    <w:qFormat/>
    <w:rsid w:val="003D3429"/>
    <w:pPr>
      <w:keepNext/>
      <w:keepLines/>
      <w:spacing w:before="400"/>
      <w:outlineLvl w:val="2"/>
    </w:pPr>
    <w:rPr>
      <w:rFonts w:ascii="Arial" w:eastAsiaTheme="majorEastAsia" w:hAnsi="Arial" w:cstheme="majorBidi"/>
      <w:color w:val="auto"/>
      <w:szCs w:val="24"/>
    </w:rPr>
  </w:style>
  <w:style w:type="paragraph" w:styleId="Heading5">
    <w:name w:val="heading 5"/>
    <w:basedOn w:val="Normal"/>
    <w:next w:val="Normal"/>
    <w:link w:val="Heading5Char"/>
    <w:uiPriority w:val="9"/>
    <w:semiHidden/>
    <w:qFormat/>
    <w:locked/>
    <w:rsid w:val="00381D10"/>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381D10"/>
    <w:pPr>
      <w:keepNext/>
      <w:keepLines/>
      <w:spacing w:before="40" w:after="0"/>
      <w:outlineLvl w:val="5"/>
    </w:pPr>
    <w:rPr>
      <w:rFonts w:ascii="Cambria" w:eastAsia="Times New Roman" w:hAnsi="Cambria" w:cs="Times New Roman"/>
      <w:color w:val="243F60"/>
      <w:lang w:val="ro-RO"/>
    </w:rPr>
  </w:style>
  <w:style w:type="paragraph" w:styleId="Heading7">
    <w:name w:val="heading 7"/>
    <w:basedOn w:val="Normal"/>
    <w:next w:val="Normal"/>
    <w:link w:val="Heading7Char"/>
    <w:uiPriority w:val="9"/>
    <w:semiHidden/>
    <w:qFormat/>
    <w:locked/>
    <w:rsid w:val="00381D10"/>
    <w:pPr>
      <w:keepNext/>
      <w:keepLines/>
      <w:spacing w:before="40" w:after="0"/>
      <w:outlineLvl w:val="6"/>
    </w:pPr>
    <w:rPr>
      <w:rFonts w:ascii="Cambria" w:eastAsia="Times New Roman" w:hAnsi="Cambria" w:cs="Times New Roman"/>
      <w:i/>
      <w:iCs/>
      <w:color w:val="243F60"/>
      <w:lang w:val="ro-RO"/>
    </w:rPr>
  </w:style>
  <w:style w:type="paragraph" w:styleId="Heading8">
    <w:name w:val="heading 8"/>
    <w:basedOn w:val="Normal"/>
    <w:next w:val="Normal"/>
    <w:link w:val="Heading8Char"/>
    <w:uiPriority w:val="9"/>
    <w:semiHidden/>
    <w:qFormat/>
    <w:locked/>
    <w:rsid w:val="00381D10"/>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rPr>
      <w:rFonts w:ascii="Arial" w:hAnsi="Arial"/>
    </w:r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rPr>
      <w:rFonts w:ascii="Arial" w:hAnsi="Arial"/>
    </w:rPr>
  </w:style>
  <w:style w:type="paragraph" w:styleId="ListBullet">
    <w:name w:val="List Bullet"/>
    <w:aliases w:val="Bullet"/>
    <w:basedOn w:val="Normal"/>
    <w:uiPriority w:val="99"/>
    <w:qFormat/>
    <w:rsid w:val="009669B5"/>
    <w:pPr>
      <w:numPr>
        <w:numId w:val="1"/>
      </w:numPr>
      <w:suppressAutoHyphens/>
      <w:spacing w:after="120"/>
    </w:pPr>
    <w:rPr>
      <w:rFonts w:ascii="Arial" w:hAnsi="Arial"/>
    </w:rPr>
  </w:style>
  <w:style w:type="paragraph" w:customStyle="1" w:styleId="BulletNumbered">
    <w:name w:val="Bullet Numbered"/>
    <w:basedOn w:val="ListBullet"/>
    <w:qFormat/>
    <w:rsid w:val="00987BC9"/>
    <w:pPr>
      <w:numPr>
        <w:numId w:val="2"/>
      </w:numPr>
    </w:pPr>
  </w:style>
  <w:style w:type="paragraph" w:styleId="Footer">
    <w:name w:val="footer"/>
    <w:basedOn w:val="Normal"/>
    <w:link w:val="FooterChar"/>
    <w:uiPriority w:val="99"/>
    <w:qFormat/>
    <w:rsid w:val="003D3429"/>
    <w:pPr>
      <w:tabs>
        <w:tab w:val="right" w:pos="10206"/>
      </w:tabs>
      <w:spacing w:line="280" w:lineRule="atLeast"/>
    </w:pPr>
    <w:rPr>
      <w:rFonts w:ascii="Arial" w:hAnsi="Arial"/>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8953E7"/>
    <w:rPr>
      <w:rFonts w:ascii="Arial" w:eastAsia="Arial" w:hAnsi="Arial" w:cs="Arial"/>
      <w:b/>
      <w:bCs/>
      <w:color w:val="FFFFFF" w:themeColor="background1"/>
      <w:sz w:val="96"/>
      <w:szCs w:val="96"/>
      <w:lang w:val="ro-RO"/>
    </w:rPr>
  </w:style>
  <w:style w:type="character" w:customStyle="1" w:styleId="Heading2Char">
    <w:name w:val="Heading 2 Char"/>
    <w:basedOn w:val="DefaultParagraphFont"/>
    <w:link w:val="Heading2"/>
    <w:rsid w:val="00BF1493"/>
    <w:rPr>
      <w:rFonts w:ascii="Arial" w:eastAsiaTheme="majorEastAsia" w:hAnsi="Arial" w:cstheme="majorBidi"/>
      <w:sz w:val="36"/>
      <w:szCs w:val="26"/>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TOCHeading"/>
    <w:next w:val="BodyText"/>
    <w:link w:val="SubtitleChar"/>
    <w:uiPriority w:val="11"/>
    <w:qFormat/>
    <w:rsid w:val="00470D0A"/>
    <w:rPr>
      <w:rFonts w:eastAsiaTheme="minorHAnsi"/>
      <w:color w:val="000000" w:themeColor="text1"/>
      <w:szCs w:val="32"/>
      <w:lang w:val="en-AU"/>
    </w:rPr>
  </w:style>
  <w:style w:type="character" w:customStyle="1" w:styleId="SubtitleChar">
    <w:name w:val="Subtitle Char"/>
    <w:aliases w:val="Full title Char"/>
    <w:basedOn w:val="DefaultParagraphFont"/>
    <w:link w:val="Subtitle"/>
    <w:uiPriority w:val="11"/>
    <w:rsid w:val="00470D0A"/>
    <w:rPr>
      <w:rFonts w:ascii="Arial" w:hAnsi="Arial" w:cs="Arial"/>
      <w:b/>
      <w:bCs/>
      <w:sz w:val="32"/>
      <w:szCs w:val="32"/>
    </w:rPr>
  </w:style>
  <w:style w:type="paragraph" w:styleId="Title">
    <w:name w:val="Title"/>
    <w:aliases w:val="Short Title"/>
    <w:basedOn w:val="Normal"/>
    <w:next w:val="BodyText"/>
    <w:link w:val="TitleChar"/>
    <w:uiPriority w:val="10"/>
    <w:qFormat/>
    <w:rsid w:val="0094318D"/>
    <w:pPr>
      <w:suppressAutoHyphens/>
      <w:spacing w:line="880" w:lineRule="exact"/>
    </w:pPr>
    <w:rPr>
      <w:rFonts w:ascii="Arial" w:eastAsiaTheme="majorEastAsia" w:hAnsi="Arial"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5253D6"/>
    <w:pPr>
      <w:spacing w:after="100"/>
    </w:pPr>
    <w:rPr>
      <w:rFonts w:ascii="Arial" w:hAnsi="Arial"/>
      <w:b/>
    </w:rPr>
  </w:style>
  <w:style w:type="paragraph" w:styleId="TOC2">
    <w:name w:val="toc 2"/>
    <w:basedOn w:val="Normal"/>
    <w:next w:val="Normal"/>
    <w:autoRedefine/>
    <w:uiPriority w:val="39"/>
    <w:rsid w:val="000E6C9F"/>
    <w:pPr>
      <w:tabs>
        <w:tab w:val="right" w:leader="dot" w:pos="10194"/>
      </w:tabs>
      <w:spacing w:before="100" w:after="100"/>
      <w:ind w:left="221"/>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5253D6"/>
    <w:rPr>
      <w:rFonts w:ascii="Arial" w:hAnsi="Arial"/>
      <w:color w:val="0563C1" w:themeColor="hyperlink"/>
      <w:sz w:val="22"/>
      <w:u w:val="single"/>
    </w:rPr>
  </w:style>
  <w:style w:type="paragraph" w:customStyle="1" w:styleId="Tabletext">
    <w:name w:val="Table text"/>
    <w:basedOn w:val="Normal"/>
    <w:qFormat/>
    <w:rsid w:val="005253D6"/>
    <w:pPr>
      <w:framePr w:hSpace="180" w:wrap="around" w:vAnchor="text" w:hAnchor="text" w:y="1"/>
      <w:suppressAutoHyphens/>
      <w:spacing w:before="60" w:after="60"/>
      <w:ind w:left="113"/>
      <w:suppressOverlap/>
    </w:pPr>
    <w:rPr>
      <w:rFonts w:ascii="Arial" w:hAnsi="Arial" w:cs="Arial"/>
      <w:color w:val="auto"/>
      <w:sz w:val="20"/>
      <w:szCs w:val="20"/>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381D10"/>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381D10"/>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71">
    <w:name w:val="Heading 71"/>
    <w:basedOn w:val="Normal"/>
    <w:next w:val="Normal"/>
    <w:uiPriority w:val="9"/>
    <w:semiHidden/>
    <w:unhideWhenUsed/>
    <w:qFormat/>
    <w:rsid w:val="00381D10"/>
    <w:pPr>
      <w:keepNext/>
      <w:keepLines/>
      <w:widowControl w:val="0"/>
      <w:autoSpaceDE w:val="0"/>
      <w:autoSpaceDN w:val="0"/>
      <w:spacing w:before="40" w:after="0" w:line="240" w:lineRule="auto"/>
      <w:outlineLvl w:val="6"/>
    </w:pPr>
    <w:rPr>
      <w:rFonts w:ascii="Cambria" w:eastAsia="Times New Roman" w:hAnsi="Cambria" w:cs="Times New Roman"/>
      <w:i/>
      <w:iCs/>
      <w:color w:val="243F60"/>
      <w:lang w:val="ro-RO"/>
    </w:rPr>
  </w:style>
  <w:style w:type="paragraph" w:customStyle="1" w:styleId="Heading81">
    <w:name w:val="Heading 81"/>
    <w:basedOn w:val="Normal"/>
    <w:next w:val="Normal"/>
    <w:uiPriority w:val="9"/>
    <w:semiHidden/>
    <w:unhideWhenUsed/>
    <w:qFormat/>
    <w:rsid w:val="00381D10"/>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381D10"/>
  </w:style>
  <w:style w:type="character" w:customStyle="1" w:styleId="Heading5Char">
    <w:name w:val="Heading 5 Char"/>
    <w:basedOn w:val="DefaultParagraphFont"/>
    <w:link w:val="Heading5"/>
    <w:uiPriority w:val="9"/>
    <w:semiHidden/>
    <w:rsid w:val="00381D10"/>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381D10"/>
    <w:rPr>
      <w:rFonts w:ascii="Cambria" w:eastAsia="Times New Roman" w:hAnsi="Cambria" w:cs="Times New Roman"/>
      <w:color w:val="243F60"/>
      <w:lang w:val="ro-RO"/>
    </w:rPr>
  </w:style>
  <w:style w:type="character" w:customStyle="1" w:styleId="Heading7Char">
    <w:name w:val="Heading 7 Char"/>
    <w:basedOn w:val="DefaultParagraphFont"/>
    <w:link w:val="Heading7"/>
    <w:uiPriority w:val="9"/>
    <w:semiHidden/>
    <w:rsid w:val="00381D10"/>
    <w:rPr>
      <w:rFonts w:ascii="Cambria" w:eastAsia="Times New Roman" w:hAnsi="Cambria" w:cs="Times New Roman"/>
      <w:i/>
      <w:iCs/>
      <w:color w:val="243F60"/>
      <w:lang w:val="ro-RO"/>
    </w:rPr>
  </w:style>
  <w:style w:type="character" w:customStyle="1" w:styleId="Heading8Char">
    <w:name w:val="Heading 8 Char"/>
    <w:basedOn w:val="DefaultParagraphFont"/>
    <w:link w:val="Heading8"/>
    <w:uiPriority w:val="9"/>
    <w:semiHidden/>
    <w:rsid w:val="00381D10"/>
    <w:rPr>
      <w:rFonts w:ascii="Cambria" w:eastAsia="Times New Roman" w:hAnsi="Cambria" w:cs="Times New Roman"/>
      <w:color w:val="272727"/>
      <w:sz w:val="21"/>
      <w:szCs w:val="21"/>
      <w:lang w:val="ro-RO"/>
    </w:rPr>
  </w:style>
  <w:style w:type="paragraph" w:styleId="ListParagraph">
    <w:name w:val="List Paragraph"/>
    <w:basedOn w:val="Normal"/>
    <w:uiPriority w:val="34"/>
    <w:qFormat/>
    <w:locked/>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TableParagraph">
    <w:name w:val="Table Paragraph"/>
    <w:basedOn w:val="Normal"/>
    <w:uiPriority w:val="1"/>
    <w:qFormat/>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Heading11">
    <w:name w:val="Heading 11"/>
    <w:basedOn w:val="Normal"/>
    <w:next w:val="BodyText"/>
    <w:qFormat/>
    <w:rsid w:val="005253D6"/>
    <w:pPr>
      <w:keepNext/>
      <w:keepLines/>
      <w:spacing w:after="560" w:line="620" w:lineRule="exact"/>
      <w:outlineLvl w:val="0"/>
    </w:pPr>
    <w:rPr>
      <w:rFonts w:ascii="Arial" w:eastAsia="SimHei" w:hAnsi="Arial" w:cs="Times New Roman"/>
      <w:color w:val="005295"/>
      <w:sz w:val="56"/>
      <w:szCs w:val="32"/>
    </w:rPr>
  </w:style>
  <w:style w:type="paragraph" w:customStyle="1" w:styleId="Heading21">
    <w:name w:val="Heading 21"/>
    <w:basedOn w:val="Normal"/>
    <w:next w:val="BodyText"/>
    <w:qFormat/>
    <w:rsid w:val="00381D10"/>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381D10"/>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381D10"/>
  </w:style>
  <w:style w:type="paragraph" w:customStyle="1" w:styleId="Bullet1">
    <w:name w:val="Bullet1"/>
    <w:basedOn w:val="Normal"/>
    <w:next w:val="ListBullet"/>
    <w:autoRedefine/>
    <w:qFormat/>
    <w:rsid w:val="005253D6"/>
    <w:pPr>
      <w:suppressAutoHyphens/>
      <w:spacing w:after="120"/>
      <w:ind w:left="567" w:hanging="340"/>
    </w:pPr>
    <w:rPr>
      <w:rFonts w:ascii="Arial" w:eastAsia="Gill Sans MT" w:hAnsi="Arial" w:cs="Times New Roman"/>
      <w:color w:val="000000"/>
    </w:rPr>
  </w:style>
  <w:style w:type="paragraph" w:customStyle="1" w:styleId="Footer1">
    <w:name w:val="Footer1"/>
    <w:basedOn w:val="Normal"/>
    <w:next w:val="Footer"/>
    <w:uiPriority w:val="2"/>
    <w:qFormat/>
    <w:rsid w:val="00381D10"/>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381D10"/>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381D10"/>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381D10"/>
    <w:pPr>
      <w:tabs>
        <w:tab w:val="center" w:pos="4513"/>
        <w:tab w:val="right" w:pos="9026"/>
      </w:tabs>
    </w:pPr>
    <w:rPr>
      <w:color w:val="auto"/>
      <w:lang w:val="en-US"/>
    </w:rPr>
  </w:style>
  <w:style w:type="table" w:customStyle="1" w:styleId="EPTableGrid1">
    <w:name w:val="EP Table Grid1"/>
    <w:basedOn w:val="TableNormal"/>
    <w:next w:val="TableGrid"/>
    <w:uiPriority w:val="59"/>
    <w:rsid w:val="00381D10"/>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381D10"/>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5253D6"/>
    <w:pPr>
      <w:spacing w:after="100"/>
    </w:pPr>
    <w:rPr>
      <w:rFonts w:ascii="Arial" w:eastAsia="Gill Sans MT" w:hAnsi="Arial" w:cs="Times New Roman"/>
      <w:b/>
      <w:color w:val="000000"/>
    </w:rPr>
  </w:style>
  <w:style w:type="paragraph" w:customStyle="1" w:styleId="TOC21">
    <w:name w:val="TOC 21"/>
    <w:basedOn w:val="Normal"/>
    <w:next w:val="Normal"/>
    <w:autoRedefine/>
    <w:uiPriority w:val="39"/>
    <w:rsid w:val="00381D10"/>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381D10"/>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381D10"/>
    <w:rPr>
      <w:color w:val="0563C1"/>
      <w:u w:val="single"/>
    </w:rPr>
  </w:style>
  <w:style w:type="character" w:customStyle="1" w:styleId="FootnoteReference1">
    <w:name w:val="Footnote Reference1"/>
    <w:basedOn w:val="DefaultParagraphFont"/>
    <w:uiPriority w:val="99"/>
    <w:qFormat/>
    <w:rsid w:val="00381D10"/>
    <w:rPr>
      <w:rFonts w:ascii="Gill Sans MT" w:hAnsi="Gill Sans MT"/>
      <w:sz w:val="20"/>
      <w:vertAlign w:val="superscript"/>
    </w:rPr>
  </w:style>
  <w:style w:type="paragraph" w:customStyle="1" w:styleId="FootnoteText1">
    <w:name w:val="Footnote Text1"/>
    <w:basedOn w:val="Normal"/>
    <w:next w:val="FootnoteText"/>
    <w:uiPriority w:val="99"/>
    <w:rsid w:val="00381D10"/>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381D10"/>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381D10"/>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381D10"/>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381D10"/>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381D10"/>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381D10"/>
    <w:rPr>
      <w:color w:val="auto"/>
      <w:sz w:val="20"/>
      <w:szCs w:val="20"/>
      <w:lang w:val="en-US"/>
    </w:rPr>
  </w:style>
  <w:style w:type="paragraph" w:customStyle="1" w:styleId="CommentSubject1">
    <w:name w:val="Comment Subject1"/>
    <w:basedOn w:val="CommentText"/>
    <w:next w:val="CommentText"/>
    <w:uiPriority w:val="99"/>
    <w:semiHidden/>
    <w:rsid w:val="00381D10"/>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381D10"/>
    <w:rPr>
      <w:b/>
      <w:bCs/>
      <w:color w:val="auto"/>
      <w:sz w:val="20"/>
      <w:szCs w:val="20"/>
      <w:lang w:val="en-US"/>
    </w:rPr>
  </w:style>
  <w:style w:type="character" w:styleId="UnresolvedMention">
    <w:name w:val="Unresolved Mention"/>
    <w:basedOn w:val="DefaultParagraphFont"/>
    <w:uiPriority w:val="99"/>
    <w:semiHidden/>
    <w:unhideWhenUsed/>
    <w:rsid w:val="00381D10"/>
    <w:rPr>
      <w:color w:val="605E5C"/>
      <w:shd w:val="clear" w:color="auto" w:fill="E1DFDD"/>
    </w:rPr>
  </w:style>
  <w:style w:type="paragraph" w:customStyle="1" w:styleId="Default">
    <w:name w:val="Default"/>
    <w:autoRedefine/>
    <w:qFormat/>
    <w:rsid w:val="005253D6"/>
    <w:pPr>
      <w:autoSpaceDE w:val="0"/>
      <w:autoSpaceDN w:val="0"/>
      <w:adjustRightInd w:val="0"/>
      <w:spacing w:before="0" w:after="0" w:line="240" w:lineRule="auto"/>
    </w:pPr>
    <w:rPr>
      <w:rFonts w:ascii="Arial" w:hAnsi="Arial" w:cs="GillSans Light"/>
      <w:color w:val="000000"/>
      <w:sz w:val="24"/>
      <w:szCs w:val="24"/>
    </w:rPr>
  </w:style>
  <w:style w:type="paragraph" w:customStyle="1" w:styleId="CBodyLight">
    <w:name w:val="C/ Body Light"/>
    <w:basedOn w:val="Normal"/>
    <w:link w:val="CBodyLightChar1"/>
    <w:uiPriority w:val="1"/>
    <w:qFormat/>
    <w:rsid w:val="00381D10"/>
    <w:pPr>
      <w:suppressAutoHyphens/>
      <w:spacing w:before="60" w:after="120" w:line="300" w:lineRule="auto"/>
    </w:pPr>
    <w:rPr>
      <w:rFonts w:ascii="Arial" w:eastAsia="Times New Roman" w:hAnsi="Arial" w:cs="Arial"/>
      <w:color w:val="000000"/>
      <w:sz w:val="20"/>
      <w:szCs w:val="20"/>
      <w:lang w:eastAsia="en-AU"/>
    </w:rPr>
  </w:style>
  <w:style w:type="character" w:customStyle="1" w:styleId="CBodyLightChar1">
    <w:name w:val="C/ Body Light Char1"/>
    <w:link w:val="CBodyLight"/>
    <w:uiPriority w:val="1"/>
    <w:locked/>
    <w:rsid w:val="00381D10"/>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381D10"/>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381D10"/>
    <w:rPr>
      <w:color w:val="954F72"/>
      <w:u w:val="single"/>
    </w:rPr>
  </w:style>
  <w:style w:type="character" w:customStyle="1" w:styleId="Heading1Char1">
    <w:name w:val="Heading 1 Char1"/>
    <w:basedOn w:val="DefaultParagraphFont"/>
    <w:uiPriority w:val="9"/>
    <w:rsid w:val="00381D10"/>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381D10"/>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381D10"/>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381D10"/>
    <w:rPr>
      <w:rFonts w:ascii="Arial" w:eastAsia="Arial" w:hAnsi="Arial" w:cs="Arial"/>
      <w:lang w:val="ro-RO"/>
    </w:rPr>
  </w:style>
  <w:style w:type="character" w:customStyle="1" w:styleId="SubtitleChar1">
    <w:name w:val="Subtitle Char1"/>
    <w:basedOn w:val="DefaultParagraphFont"/>
    <w:uiPriority w:val="11"/>
    <w:rsid w:val="00381D10"/>
    <w:rPr>
      <w:rFonts w:eastAsia="Times New Roman"/>
      <w:color w:val="5A5A5A"/>
      <w:spacing w:val="15"/>
      <w:lang w:val="ro-RO"/>
    </w:rPr>
  </w:style>
  <w:style w:type="character" w:customStyle="1" w:styleId="TitleChar1">
    <w:name w:val="Title Char1"/>
    <w:basedOn w:val="DefaultParagraphFont"/>
    <w:uiPriority w:val="10"/>
    <w:rsid w:val="00381D10"/>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381D10"/>
    <w:rPr>
      <w:rFonts w:ascii="Arial" w:eastAsia="Arial" w:hAnsi="Arial" w:cs="Arial"/>
      <w:lang w:val="ro-RO"/>
    </w:rPr>
  </w:style>
  <w:style w:type="table" w:customStyle="1" w:styleId="EPTableGrid2">
    <w:name w:val="EP Table Grid2"/>
    <w:basedOn w:val="TableNormal"/>
    <w:next w:val="TableGrid"/>
    <w:uiPriority w:val="39"/>
    <w:rsid w:val="00381D10"/>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381D10"/>
    <w:rPr>
      <w:rFonts w:ascii="Arial" w:eastAsia="Arial" w:hAnsi="Arial" w:cs="Arial"/>
      <w:sz w:val="20"/>
      <w:szCs w:val="20"/>
      <w:lang w:val="ro-RO"/>
    </w:rPr>
  </w:style>
  <w:style w:type="paragraph" w:styleId="NormalWeb">
    <w:name w:val="Normal (Web)"/>
    <w:basedOn w:val="Normal"/>
    <w:uiPriority w:val="99"/>
    <w:semiHidden/>
    <w:unhideWhenUsed/>
    <w:locked/>
    <w:rsid w:val="00381D10"/>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381D10"/>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381D10"/>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381D10"/>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381D10"/>
    <w:pPr>
      <w:widowControl w:val="0"/>
      <w:autoSpaceDE w:val="0"/>
      <w:autoSpaceDN w:val="0"/>
      <w:spacing w:before="0" w:after="0" w:line="240" w:lineRule="auto"/>
    </w:pPr>
    <w:rPr>
      <w:rFonts w:ascii="Arial" w:eastAsia="Arial" w:hAnsi="Arial" w:cs="Arial"/>
      <w:color w:val="auto"/>
      <w:sz w:val="20"/>
      <w:szCs w:val="20"/>
      <w:lang w:val="ro-RO"/>
    </w:rPr>
  </w:style>
  <w:style w:type="character" w:customStyle="1" w:styleId="CommentTextChar1">
    <w:name w:val="Comment Text Char1"/>
    <w:basedOn w:val="DefaultParagraphFont"/>
    <w:link w:val="CommentText"/>
    <w:uiPriority w:val="99"/>
    <w:rsid w:val="00381D10"/>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381D10"/>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381D10"/>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381D10"/>
    <w:rPr>
      <w:color w:val="800080"/>
      <w:u w:val="single"/>
    </w:rPr>
  </w:style>
  <w:style w:type="paragraph" w:styleId="Revision">
    <w:name w:val="Revision"/>
    <w:hidden/>
    <w:uiPriority w:val="99"/>
    <w:semiHidden/>
    <w:rsid w:val="00381D10"/>
    <w:pPr>
      <w:spacing w:before="0" w:after="0" w:line="240" w:lineRule="auto"/>
    </w:pPr>
    <w:rPr>
      <w:rFonts w:ascii="Arial" w:eastAsia="Arial" w:hAnsi="Arial" w:cs="Arial"/>
      <w:color w:val="auto"/>
      <w:lang w:val="ro-RO"/>
    </w:rPr>
  </w:style>
  <w:style w:type="character" w:customStyle="1" w:styleId="Heading5Char1">
    <w:name w:val="Heading 5 Char1"/>
    <w:basedOn w:val="DefaultParagraphFont"/>
    <w:uiPriority w:val="9"/>
    <w:semiHidden/>
    <w:rsid w:val="00381D1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81D1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81D1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81D10"/>
    <w:rPr>
      <w:rFonts w:asciiTheme="majorHAnsi" w:eastAsiaTheme="majorEastAsia" w:hAnsiTheme="majorHAnsi" w:cstheme="majorBidi"/>
      <w:color w:val="272727" w:themeColor="text1" w:themeTint="D8"/>
      <w:sz w:val="21"/>
      <w:szCs w:val="21"/>
    </w:rPr>
  </w:style>
  <w:style w:type="table" w:styleId="LightList">
    <w:name w:val="Light List"/>
    <w:basedOn w:val="TableNormal"/>
    <w:uiPriority w:val="61"/>
    <w:semiHidden/>
    <w:unhideWhenUsed/>
    <w:locked/>
    <w:rsid w:val="00381D10"/>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381D10"/>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381D10"/>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381D10"/>
    <w:rPr>
      <w:color w:val="954F72" w:themeColor="followedHyperlink"/>
      <w:u w:val="single"/>
    </w:rPr>
  </w:style>
  <w:style w:type="table" w:customStyle="1" w:styleId="EPTableGrid3">
    <w:name w:val="EP Table Grid3"/>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Grid4">
    <w:name w:val="EP Table Grid4"/>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835F91"/>
    <w:rPr>
      <w:rFonts w:ascii="Segoe UI" w:hAnsi="Segoe UI" w:cs="Segoe UI" w:hint="default"/>
      <w:sz w:val="18"/>
      <w:szCs w:val="18"/>
    </w:rPr>
  </w:style>
  <w:style w:type="paragraph" w:customStyle="1" w:styleId="TableHeading">
    <w:name w:val="Table Heading"/>
    <w:basedOn w:val="BodyText"/>
    <w:link w:val="TableHeadingChar"/>
    <w:autoRedefine/>
    <w:qFormat/>
    <w:rsid w:val="00F708B6"/>
    <w:pPr>
      <w:framePr w:hSpace="180" w:wrap="around" w:vAnchor="text" w:hAnchor="margin" w:y="199"/>
      <w:widowControl w:val="0"/>
      <w:autoSpaceDE w:val="0"/>
      <w:autoSpaceDN w:val="0"/>
      <w:spacing w:before="60" w:after="60" w:line="240" w:lineRule="auto"/>
      <w:ind w:left="113"/>
    </w:pPr>
    <w:rPr>
      <w:rFonts w:cs="Arial"/>
      <w:b/>
      <w:bCs/>
      <w:color w:val="FFFFFF" w:themeColor="background1"/>
      <w:lang w:val="ro-RO"/>
    </w:rPr>
  </w:style>
  <w:style w:type="character" w:customStyle="1" w:styleId="TableHeadingChar">
    <w:name w:val="Table Heading Char"/>
    <w:basedOn w:val="BodyTextChar"/>
    <w:link w:val="TableHeading"/>
    <w:rsid w:val="00F708B6"/>
    <w:rPr>
      <w:rFonts w:ascii="Arial" w:hAnsi="Arial" w:cs="Arial"/>
      <w:b/>
      <w:bCs/>
      <w:color w:val="FFFFFF" w:themeColor="background1"/>
      <w:lang w:val="ro-RO"/>
    </w:rPr>
  </w:style>
  <w:style w:type="paragraph" w:customStyle="1" w:styleId="Tableheadingongrey">
    <w:name w:val="Table heading on grey"/>
    <w:basedOn w:val="Normal"/>
    <w:link w:val="TableheadingongreyChar"/>
    <w:autoRedefine/>
    <w:qFormat/>
    <w:rsid w:val="00C72FEC"/>
    <w:pPr>
      <w:framePr w:hSpace="180" w:wrap="around" w:vAnchor="text" w:hAnchor="margin" w:y="490"/>
      <w:widowControl w:val="0"/>
      <w:autoSpaceDE w:val="0"/>
      <w:autoSpaceDN w:val="0"/>
      <w:spacing w:after="120" w:line="240" w:lineRule="auto"/>
      <w:ind w:left="-30"/>
      <w:jc w:val="center"/>
    </w:pPr>
    <w:rPr>
      <w:rFonts w:ascii="Arial" w:eastAsia="Arial" w:hAnsi="Arial" w:cs="Arial"/>
      <w:b/>
      <w:lang w:val="ro-RO"/>
    </w:rPr>
  </w:style>
  <w:style w:type="character" w:customStyle="1" w:styleId="TableheadingongreyChar">
    <w:name w:val="Table heading on grey Char"/>
    <w:basedOn w:val="DefaultParagraphFont"/>
    <w:link w:val="Tableheadingongrey"/>
    <w:rsid w:val="00C72FEC"/>
    <w:rPr>
      <w:rFonts w:ascii="Arial" w:eastAsia="Arial" w:hAnsi="Arial" w:cs="Arial"/>
      <w:b/>
      <w:lang w:val="ro-RO"/>
    </w:rPr>
  </w:style>
  <w:style w:type="paragraph" w:customStyle="1" w:styleId="Style1">
    <w:name w:val="Style1"/>
    <w:basedOn w:val="Normal"/>
    <w:autoRedefine/>
    <w:qFormat/>
    <w:rsid w:val="008953E7"/>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750542">
      <w:bodyDiv w:val="1"/>
      <w:marLeft w:val="0"/>
      <w:marRight w:val="0"/>
      <w:marTop w:val="0"/>
      <w:marBottom w:val="0"/>
      <w:divBdr>
        <w:top w:val="none" w:sz="0" w:space="0" w:color="auto"/>
        <w:left w:val="none" w:sz="0" w:space="0" w:color="auto"/>
        <w:bottom w:val="none" w:sz="0" w:space="0" w:color="auto"/>
        <w:right w:val="none" w:sz="0" w:space="0" w:color="auto"/>
      </w:divBdr>
    </w:div>
    <w:div w:id="1784030995">
      <w:bodyDiv w:val="1"/>
      <w:marLeft w:val="0"/>
      <w:marRight w:val="0"/>
      <w:marTop w:val="0"/>
      <w:marBottom w:val="0"/>
      <w:divBdr>
        <w:top w:val="none" w:sz="0" w:space="0" w:color="auto"/>
        <w:left w:val="none" w:sz="0" w:space="0" w:color="auto"/>
        <w:bottom w:val="none" w:sz="0" w:space="0" w:color="auto"/>
        <w:right w:val="none" w:sz="0" w:space="0" w:color="auto"/>
      </w:divBdr>
    </w:div>
    <w:div w:id="1794901247">
      <w:bodyDiv w:val="1"/>
      <w:marLeft w:val="0"/>
      <w:marRight w:val="0"/>
      <w:marTop w:val="0"/>
      <w:marBottom w:val="0"/>
      <w:divBdr>
        <w:top w:val="none" w:sz="0" w:space="0" w:color="auto"/>
        <w:left w:val="none" w:sz="0" w:space="0" w:color="auto"/>
        <w:bottom w:val="none" w:sz="0" w:space="0" w:color="auto"/>
        <w:right w:val="none" w:sz="0" w:space="0" w:color="auto"/>
      </w:divBdr>
    </w:div>
    <w:div w:id="184123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nfrastructure.tas.gov.au/" TargetMode="External"/><Relationship Id="rId2" Type="http://schemas.openxmlformats.org/officeDocument/2006/relationships/customXml" Target="../customXml/item2.xml"/><Relationship Id="rId16" Type="http://schemas.openxmlformats.org/officeDocument/2006/relationships/hyperlink" Target="mailto:project.assurance@stategrowth.tas.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som\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096c1dea-4bc7-40b1-8002-faff938e68a2"/>
  </ds:schemaRefs>
</ds:datastoreItem>
</file>

<file path=customXml/itemProps3.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11</TotalTime>
  <Pages>29</Pages>
  <Words>6989</Words>
  <Characters>39214</Characters>
  <Application>Microsoft Office Word</Application>
  <DocSecurity>0</DocSecurity>
  <Lines>1059</Lines>
  <Paragraphs>641</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dc:creator>
  <cp:keywords/>
  <dc:description/>
  <cp:lastModifiedBy>Brad Muzzell</cp:lastModifiedBy>
  <cp:revision>8</cp:revision>
  <cp:lastPrinted>2025-11-18T02:27:00Z</cp:lastPrinted>
  <dcterms:created xsi:type="dcterms:W3CDTF">2025-11-18T02:15:00Z</dcterms:created>
  <dcterms:modified xsi:type="dcterms:W3CDTF">2025-11-18T02:27:00Z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