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7F2" w14:textId="7282EF52" w:rsidR="00BD0AF7" w:rsidRPr="003813E5" w:rsidRDefault="005E4CF0" w:rsidP="005E4CF0">
      <w:pPr>
        <w:pStyle w:val="Title"/>
      </w:pPr>
      <w:r>
        <w:t xml:space="preserve">Right to Information </w:t>
      </w:r>
      <w:r w:rsidR="002A6982">
        <w:t>– Information Disclosure</w:t>
      </w:r>
      <w:r>
        <w:t xml:space="preserve"> Policy</w:t>
      </w:r>
    </w:p>
    <w:p w14:paraId="5DA359E9" w14:textId="2DDA2E13" w:rsidR="00640850" w:rsidRPr="00AD447B" w:rsidRDefault="009E560B" w:rsidP="00AD447B">
      <w:bookmarkStart w:id="0" w:name="_Toc164500929"/>
      <w:r>
        <w:t>2</w:t>
      </w:r>
      <w:r w:rsidR="00DF1E83">
        <w:t>9</w:t>
      </w:r>
      <w:r>
        <w:t xml:space="preserve"> August </w:t>
      </w:r>
      <w:r w:rsidR="0007101C">
        <w:t>2025</w:t>
      </w:r>
      <w:r w:rsidR="00640850">
        <w:br w:type="page"/>
      </w:r>
    </w:p>
    <w:p w14:paraId="6CD32160" w14:textId="77777777" w:rsidR="003C022D" w:rsidRPr="007E088E" w:rsidRDefault="003C022D" w:rsidP="007E088E">
      <w:pPr>
        <w:pStyle w:val="Heading2"/>
        <w:rPr>
          <w:rFonts w:ascii="Arial" w:hAnsi="Arial" w:cs="Arial"/>
        </w:rPr>
      </w:pPr>
      <w:bookmarkStart w:id="1" w:name="_Toc143769294"/>
      <w:bookmarkStart w:id="2" w:name="_Toc167959598"/>
      <w:bookmarkStart w:id="3" w:name="_Toc198037885"/>
      <w:r w:rsidRPr="007E088E">
        <w:rPr>
          <w:rFonts w:ascii="Arial" w:hAnsi="Arial" w:cs="Arial"/>
        </w:rPr>
        <w:lastRenderedPageBreak/>
        <w:t xml:space="preserve">Policy </w:t>
      </w:r>
      <w:bookmarkEnd w:id="1"/>
      <w:r w:rsidRPr="007E088E">
        <w:rPr>
          <w:rFonts w:ascii="Arial" w:hAnsi="Arial" w:cs="Arial"/>
        </w:rPr>
        <w:t>Clearance</w:t>
      </w:r>
      <w:bookmarkEnd w:id="2"/>
      <w:bookmarkEnd w:id="3"/>
      <w:r w:rsidRPr="007E088E">
        <w:rPr>
          <w:rFonts w:ascii="Arial" w:hAnsi="Arial" w:cs="Arial"/>
        </w:rPr>
        <w:t xml:space="preserve"> </w:t>
      </w:r>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80" w:firstRow="0" w:lastRow="0" w:firstColumn="1" w:lastColumn="0" w:noHBand="1" w:noVBand="1"/>
      </w:tblPr>
      <w:tblGrid>
        <w:gridCol w:w="3138"/>
        <w:gridCol w:w="5932"/>
      </w:tblGrid>
      <w:tr w:rsidR="003C022D" w:rsidRPr="003C022D" w14:paraId="795C8B9C" w14:textId="77777777" w:rsidTr="00E40858">
        <w:trPr>
          <w:trHeight w:val="340"/>
        </w:trPr>
        <w:tc>
          <w:tcPr>
            <w:tcW w:w="3138" w:type="dxa"/>
          </w:tcPr>
          <w:p w14:paraId="7AB455BC" w14:textId="77777777" w:rsidR="003C022D" w:rsidRPr="003C022D" w:rsidRDefault="003C022D" w:rsidP="00AF2EAE">
            <w:pPr>
              <w:rPr>
                <w:rFonts w:ascii="Arial" w:hAnsi="Arial" w:cs="Arial"/>
              </w:rPr>
            </w:pPr>
            <w:r w:rsidRPr="003C022D">
              <w:rPr>
                <w:rFonts w:ascii="Arial" w:hAnsi="Arial" w:cs="Arial"/>
              </w:rPr>
              <w:t>Approved by:</w:t>
            </w:r>
          </w:p>
        </w:tc>
        <w:tc>
          <w:tcPr>
            <w:tcW w:w="5932" w:type="dxa"/>
          </w:tcPr>
          <w:p w14:paraId="734A02DB" w14:textId="16097D9A" w:rsidR="003C022D" w:rsidRPr="003C022D" w:rsidRDefault="00E40858" w:rsidP="00AF2EAE">
            <w:pPr>
              <w:rPr>
                <w:rFonts w:ascii="Arial" w:hAnsi="Arial" w:cs="Arial"/>
              </w:rPr>
            </w:pPr>
            <w:r>
              <w:rPr>
                <w:rFonts w:ascii="Arial" w:hAnsi="Arial" w:cs="Arial"/>
              </w:rPr>
              <w:t xml:space="preserve">Secretaries Board </w:t>
            </w:r>
          </w:p>
        </w:tc>
      </w:tr>
      <w:tr w:rsidR="003C022D" w:rsidRPr="003C022D" w14:paraId="3F95F7D7" w14:textId="77777777" w:rsidTr="00E40858">
        <w:trPr>
          <w:trHeight w:val="340"/>
        </w:trPr>
        <w:tc>
          <w:tcPr>
            <w:tcW w:w="3138" w:type="dxa"/>
          </w:tcPr>
          <w:p w14:paraId="6E64C9D8" w14:textId="77777777" w:rsidR="003C022D" w:rsidRPr="003C022D" w:rsidRDefault="003C022D" w:rsidP="00AF2EAE">
            <w:pPr>
              <w:rPr>
                <w:rFonts w:ascii="Arial" w:hAnsi="Arial" w:cs="Arial"/>
              </w:rPr>
            </w:pPr>
            <w:r w:rsidRPr="003C022D">
              <w:rPr>
                <w:rFonts w:ascii="Arial" w:hAnsi="Arial" w:cs="Arial"/>
              </w:rPr>
              <w:t>Approval date:</w:t>
            </w:r>
          </w:p>
        </w:tc>
        <w:tc>
          <w:tcPr>
            <w:tcW w:w="5932" w:type="dxa"/>
          </w:tcPr>
          <w:p w14:paraId="2BA04C25" w14:textId="1E219AFF" w:rsidR="003C022D" w:rsidRPr="003C022D" w:rsidRDefault="00E40858" w:rsidP="00AF2EAE">
            <w:pPr>
              <w:rPr>
                <w:rFonts w:ascii="Arial" w:hAnsi="Arial" w:cs="Arial"/>
              </w:rPr>
            </w:pPr>
            <w:r>
              <w:rPr>
                <w:rFonts w:ascii="Arial" w:hAnsi="Arial" w:cs="Arial"/>
              </w:rPr>
              <w:t>2</w:t>
            </w:r>
            <w:r w:rsidR="00DF1E83">
              <w:rPr>
                <w:rFonts w:ascii="Arial" w:hAnsi="Arial" w:cs="Arial"/>
              </w:rPr>
              <w:t>9</w:t>
            </w:r>
            <w:r>
              <w:rPr>
                <w:rFonts w:ascii="Arial" w:hAnsi="Arial" w:cs="Arial"/>
              </w:rPr>
              <w:t xml:space="preserve"> August 2025</w:t>
            </w:r>
          </w:p>
        </w:tc>
      </w:tr>
    </w:tbl>
    <w:p w14:paraId="1C8D3B5F" w14:textId="77777777" w:rsidR="003C022D" w:rsidRPr="007E088E" w:rsidRDefault="003C022D" w:rsidP="007E088E">
      <w:pPr>
        <w:pStyle w:val="Heading2"/>
        <w:rPr>
          <w:rFonts w:ascii="Arial" w:hAnsi="Arial" w:cs="Arial"/>
        </w:rPr>
      </w:pPr>
      <w:bookmarkStart w:id="4" w:name="_Toc143769295"/>
      <w:bookmarkStart w:id="5" w:name="_Toc167959599"/>
      <w:bookmarkStart w:id="6" w:name="_Toc198037886"/>
      <w:r w:rsidRPr="007E088E">
        <w:rPr>
          <w:rFonts w:ascii="Arial" w:hAnsi="Arial" w:cs="Arial"/>
        </w:rPr>
        <w:t xml:space="preserve">Document </w:t>
      </w:r>
      <w:bookmarkEnd w:id="4"/>
      <w:r w:rsidRPr="007E088E">
        <w:rPr>
          <w:rFonts w:ascii="Arial" w:hAnsi="Arial" w:cs="Arial"/>
        </w:rPr>
        <w:t>review</w:t>
      </w:r>
      <w:bookmarkEnd w:id="5"/>
      <w:bookmarkEnd w:id="6"/>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3140"/>
        <w:gridCol w:w="5930"/>
      </w:tblGrid>
      <w:tr w:rsidR="003C022D" w:rsidRPr="003C022D" w14:paraId="5A530358" w14:textId="77777777" w:rsidTr="007E088E">
        <w:trPr>
          <w:trHeight w:val="503"/>
        </w:trPr>
        <w:tc>
          <w:tcPr>
            <w:tcW w:w="3140" w:type="dxa"/>
          </w:tcPr>
          <w:p w14:paraId="698F1A73" w14:textId="77777777" w:rsidR="003C022D" w:rsidRPr="003C022D" w:rsidRDefault="003C022D" w:rsidP="00AF2EAE">
            <w:pPr>
              <w:rPr>
                <w:rFonts w:ascii="Arial" w:hAnsi="Arial" w:cs="Arial"/>
              </w:rPr>
            </w:pPr>
            <w:r w:rsidRPr="003C022D">
              <w:rPr>
                <w:rFonts w:ascii="Arial" w:hAnsi="Arial" w:cs="Arial"/>
              </w:rPr>
              <w:t xml:space="preserve">Published: </w:t>
            </w:r>
          </w:p>
        </w:tc>
        <w:tc>
          <w:tcPr>
            <w:tcW w:w="5930" w:type="dxa"/>
          </w:tcPr>
          <w:p w14:paraId="31F68B84" w14:textId="23184BCB" w:rsidR="003C022D" w:rsidRPr="003C022D" w:rsidRDefault="003C022D" w:rsidP="00AF2EAE">
            <w:pPr>
              <w:rPr>
                <w:rFonts w:ascii="Arial" w:hAnsi="Arial" w:cs="Arial"/>
              </w:rPr>
            </w:pPr>
          </w:p>
        </w:tc>
      </w:tr>
      <w:tr w:rsidR="003C022D" w:rsidRPr="003C022D" w14:paraId="069557E2" w14:textId="77777777" w:rsidTr="007E088E">
        <w:tc>
          <w:tcPr>
            <w:tcW w:w="3140" w:type="dxa"/>
          </w:tcPr>
          <w:p w14:paraId="3DB4303E" w14:textId="77777777" w:rsidR="003C022D" w:rsidRPr="003C022D" w:rsidRDefault="003C022D" w:rsidP="00AF2EAE">
            <w:pPr>
              <w:rPr>
                <w:rFonts w:ascii="Arial" w:hAnsi="Arial" w:cs="Arial"/>
              </w:rPr>
            </w:pPr>
            <w:r w:rsidRPr="003C022D">
              <w:rPr>
                <w:rFonts w:ascii="Arial" w:hAnsi="Arial" w:cs="Arial"/>
              </w:rPr>
              <w:t xml:space="preserve">Review date: </w:t>
            </w:r>
          </w:p>
        </w:tc>
        <w:tc>
          <w:tcPr>
            <w:tcW w:w="5930" w:type="dxa"/>
          </w:tcPr>
          <w:p w14:paraId="44AB9C3B" w14:textId="709A4E4E" w:rsidR="003C022D" w:rsidRPr="003C022D" w:rsidRDefault="003C022D" w:rsidP="00AF2EAE">
            <w:pPr>
              <w:rPr>
                <w:rFonts w:ascii="Arial" w:hAnsi="Arial" w:cs="Arial"/>
              </w:rPr>
            </w:pPr>
            <w:r w:rsidRPr="003C022D">
              <w:rPr>
                <w:rFonts w:ascii="Arial" w:hAnsi="Arial" w:cs="Arial"/>
              </w:rPr>
              <w:t xml:space="preserve"> 202</w:t>
            </w:r>
            <w:r w:rsidR="00B5320D">
              <w:rPr>
                <w:rFonts w:ascii="Arial" w:hAnsi="Arial" w:cs="Arial"/>
              </w:rPr>
              <w:t>8</w:t>
            </w:r>
          </w:p>
        </w:tc>
      </w:tr>
    </w:tbl>
    <w:p w14:paraId="2A59216A" w14:textId="441C3E31" w:rsidR="003C022D" w:rsidRPr="007E088E" w:rsidRDefault="003C022D" w:rsidP="002764A0">
      <w:pPr>
        <w:pStyle w:val="Heading2"/>
        <w:tabs>
          <w:tab w:val="center" w:pos="4535"/>
        </w:tabs>
        <w:rPr>
          <w:rFonts w:ascii="Arial" w:hAnsi="Arial" w:cs="Arial"/>
        </w:rPr>
      </w:pPr>
      <w:bookmarkStart w:id="7" w:name="_Toc64694874"/>
      <w:bookmarkStart w:id="8" w:name="_Toc143769296"/>
      <w:bookmarkStart w:id="9" w:name="_Toc167959600"/>
      <w:bookmarkStart w:id="10" w:name="_Toc198037887"/>
      <w:r w:rsidRPr="007E088E">
        <w:rPr>
          <w:rFonts w:ascii="Arial" w:hAnsi="Arial" w:cs="Arial"/>
        </w:rPr>
        <w:t xml:space="preserve">Document </w:t>
      </w:r>
      <w:bookmarkEnd w:id="7"/>
      <w:bookmarkEnd w:id="8"/>
      <w:r w:rsidRPr="007E088E">
        <w:rPr>
          <w:rFonts w:ascii="Arial" w:hAnsi="Arial" w:cs="Arial"/>
        </w:rPr>
        <w:t>history</w:t>
      </w:r>
      <w:bookmarkEnd w:id="9"/>
      <w:bookmarkEnd w:id="10"/>
      <w:r w:rsidR="002764A0">
        <w:rPr>
          <w:rFonts w:ascii="Arial" w:hAnsi="Arial" w:cs="Arial"/>
        </w:rPr>
        <w:tab/>
      </w:r>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1483"/>
        <w:gridCol w:w="1515"/>
        <w:gridCol w:w="4091"/>
        <w:gridCol w:w="1981"/>
      </w:tblGrid>
      <w:tr w:rsidR="003C022D" w:rsidRPr="003C022D" w14:paraId="4BB9F8F6" w14:textId="77777777" w:rsidTr="007E088E">
        <w:trPr>
          <w:trHeight w:val="518"/>
        </w:trPr>
        <w:tc>
          <w:tcPr>
            <w:tcW w:w="1483" w:type="dxa"/>
          </w:tcPr>
          <w:p w14:paraId="3863AEB5"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Version</w:t>
            </w:r>
          </w:p>
        </w:tc>
        <w:tc>
          <w:tcPr>
            <w:tcW w:w="1515" w:type="dxa"/>
          </w:tcPr>
          <w:p w14:paraId="63322F5E"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Date</w:t>
            </w:r>
          </w:p>
        </w:tc>
        <w:tc>
          <w:tcPr>
            <w:tcW w:w="4091" w:type="dxa"/>
          </w:tcPr>
          <w:p w14:paraId="17500C48"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Name</w:t>
            </w:r>
          </w:p>
        </w:tc>
        <w:tc>
          <w:tcPr>
            <w:tcW w:w="1981" w:type="dxa"/>
          </w:tcPr>
          <w:p w14:paraId="74F3E58B"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CM reference</w:t>
            </w:r>
          </w:p>
        </w:tc>
      </w:tr>
      <w:tr w:rsidR="003C022D" w:rsidRPr="003C022D" w14:paraId="5A251924" w14:textId="77777777" w:rsidTr="007E088E">
        <w:tc>
          <w:tcPr>
            <w:tcW w:w="1483" w:type="dxa"/>
          </w:tcPr>
          <w:p w14:paraId="3890CBC3" w14:textId="77777777" w:rsidR="003C022D" w:rsidRPr="003C022D" w:rsidRDefault="003C022D" w:rsidP="00AF2EAE">
            <w:pPr>
              <w:rPr>
                <w:rFonts w:ascii="Arial" w:hAnsi="Arial" w:cs="Arial"/>
              </w:rPr>
            </w:pPr>
            <w:r w:rsidRPr="003C022D">
              <w:rPr>
                <w:rFonts w:ascii="Arial" w:hAnsi="Arial" w:cs="Arial"/>
              </w:rPr>
              <w:t>1.0</w:t>
            </w:r>
          </w:p>
        </w:tc>
        <w:tc>
          <w:tcPr>
            <w:tcW w:w="1515" w:type="dxa"/>
          </w:tcPr>
          <w:p w14:paraId="25E5BBE0" w14:textId="0D63CEC1" w:rsidR="003C022D" w:rsidRPr="003C022D" w:rsidRDefault="00B5320D" w:rsidP="00AF2EAE">
            <w:pPr>
              <w:rPr>
                <w:rFonts w:ascii="Arial" w:hAnsi="Arial" w:cs="Arial"/>
              </w:rPr>
            </w:pPr>
            <w:r>
              <w:rPr>
                <w:rFonts w:ascii="Arial" w:hAnsi="Arial" w:cs="Arial"/>
              </w:rPr>
              <w:t>2025</w:t>
            </w:r>
          </w:p>
        </w:tc>
        <w:tc>
          <w:tcPr>
            <w:tcW w:w="4091" w:type="dxa"/>
          </w:tcPr>
          <w:p w14:paraId="79655783" w14:textId="0307BAA2" w:rsidR="003C022D" w:rsidRPr="003C022D" w:rsidRDefault="00B5320D" w:rsidP="00AF2EAE">
            <w:pPr>
              <w:rPr>
                <w:rFonts w:ascii="Arial" w:hAnsi="Arial" w:cs="Arial"/>
              </w:rPr>
            </w:pPr>
            <w:r w:rsidRPr="00B5320D">
              <w:rPr>
                <w:rFonts w:ascii="Arial" w:hAnsi="Arial" w:cs="Arial"/>
              </w:rPr>
              <w:t>Right to Information – Information Disclosure Policy</w:t>
            </w:r>
          </w:p>
        </w:tc>
        <w:tc>
          <w:tcPr>
            <w:tcW w:w="1981" w:type="dxa"/>
          </w:tcPr>
          <w:p w14:paraId="3FDB464F" w14:textId="11FF83A4" w:rsidR="003C022D" w:rsidRPr="003C022D" w:rsidRDefault="00E63F38" w:rsidP="00AF2EAE">
            <w:pPr>
              <w:rPr>
                <w:rFonts w:ascii="Arial" w:hAnsi="Arial" w:cs="Arial"/>
              </w:rPr>
            </w:pPr>
            <w:r w:rsidRPr="00E63F38">
              <w:rPr>
                <w:rFonts w:ascii="Arial" w:hAnsi="Arial" w:cs="Arial"/>
              </w:rPr>
              <w:t>D25/283025</w:t>
            </w:r>
          </w:p>
        </w:tc>
      </w:tr>
    </w:tbl>
    <w:p w14:paraId="60EADE5A" w14:textId="77777777" w:rsidR="003C022D" w:rsidRPr="007E088E" w:rsidRDefault="003C022D" w:rsidP="007E088E">
      <w:pPr>
        <w:pStyle w:val="Heading2"/>
        <w:rPr>
          <w:rFonts w:ascii="Arial" w:hAnsi="Arial" w:cs="Arial"/>
        </w:rPr>
      </w:pPr>
      <w:bookmarkStart w:id="11" w:name="_Toc143769297"/>
      <w:bookmarkStart w:id="12" w:name="_Toc167959601"/>
      <w:bookmarkStart w:id="13" w:name="_Toc198037888"/>
      <w:r w:rsidRPr="007E088E">
        <w:rPr>
          <w:rFonts w:ascii="Arial" w:hAnsi="Arial" w:cs="Arial"/>
        </w:rPr>
        <w:t>Accountabilities</w:t>
      </w:r>
      <w:bookmarkEnd w:id="11"/>
      <w:bookmarkEnd w:id="12"/>
      <w:bookmarkEnd w:id="13"/>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000" w:firstRow="0" w:lastRow="0" w:firstColumn="0" w:lastColumn="0" w:noHBand="0" w:noVBand="0"/>
      </w:tblPr>
      <w:tblGrid>
        <w:gridCol w:w="3141"/>
        <w:gridCol w:w="5929"/>
      </w:tblGrid>
      <w:tr w:rsidR="003C022D" w:rsidRPr="003C022D" w14:paraId="6B00DB1B" w14:textId="77777777" w:rsidTr="007E088E">
        <w:trPr>
          <w:trHeight w:val="454"/>
        </w:trPr>
        <w:tc>
          <w:tcPr>
            <w:tcW w:w="3141" w:type="dxa"/>
          </w:tcPr>
          <w:p w14:paraId="2D611410" w14:textId="77777777" w:rsidR="003C022D" w:rsidRPr="003C022D" w:rsidRDefault="003C022D" w:rsidP="00AF2EAE">
            <w:pPr>
              <w:rPr>
                <w:rFonts w:ascii="Arial" w:hAnsi="Arial" w:cs="Arial"/>
              </w:rPr>
            </w:pPr>
            <w:r w:rsidRPr="003C022D">
              <w:rPr>
                <w:rFonts w:ascii="Arial" w:hAnsi="Arial" w:cs="Arial"/>
              </w:rPr>
              <w:t>Implementation</w:t>
            </w:r>
          </w:p>
        </w:tc>
        <w:tc>
          <w:tcPr>
            <w:tcW w:w="5929" w:type="dxa"/>
          </w:tcPr>
          <w:p w14:paraId="004B7CD6" w14:textId="64296599" w:rsidR="003C022D" w:rsidRPr="003C022D" w:rsidRDefault="007E088E" w:rsidP="00AF2EAE">
            <w:pPr>
              <w:rPr>
                <w:rFonts w:ascii="Arial" w:hAnsi="Arial" w:cs="Arial"/>
              </w:rPr>
            </w:pPr>
            <w:r w:rsidRPr="007E088E">
              <w:rPr>
                <w:rFonts w:ascii="Arial" w:hAnsi="Arial" w:cs="Arial"/>
              </w:rPr>
              <w:t>State Service Officers</w:t>
            </w:r>
            <w:r>
              <w:rPr>
                <w:rFonts w:ascii="Arial" w:hAnsi="Arial" w:cs="Arial"/>
              </w:rPr>
              <w:t xml:space="preserve">, including Heads of Agencies, </w:t>
            </w:r>
            <w:r w:rsidRPr="007E088E">
              <w:rPr>
                <w:rFonts w:ascii="Arial" w:hAnsi="Arial" w:cs="Arial"/>
              </w:rPr>
              <w:t>Senior Executives and employees in the Tasmanian State Service</w:t>
            </w:r>
            <w:r>
              <w:rPr>
                <w:rFonts w:ascii="Arial" w:hAnsi="Arial" w:cs="Arial"/>
              </w:rPr>
              <w:t>.</w:t>
            </w:r>
          </w:p>
        </w:tc>
      </w:tr>
      <w:tr w:rsidR="003C022D" w:rsidRPr="003C022D" w14:paraId="574E53A1" w14:textId="77777777" w:rsidTr="007E088E">
        <w:trPr>
          <w:trHeight w:val="454"/>
        </w:trPr>
        <w:tc>
          <w:tcPr>
            <w:tcW w:w="3141" w:type="dxa"/>
          </w:tcPr>
          <w:p w14:paraId="1AE291F3" w14:textId="77777777" w:rsidR="003C022D" w:rsidRPr="003C022D" w:rsidRDefault="003C022D" w:rsidP="00AF2EAE">
            <w:pPr>
              <w:rPr>
                <w:rFonts w:ascii="Arial" w:hAnsi="Arial" w:cs="Arial"/>
              </w:rPr>
            </w:pPr>
            <w:r w:rsidRPr="003C022D">
              <w:rPr>
                <w:rFonts w:ascii="Arial" w:hAnsi="Arial" w:cs="Arial"/>
              </w:rPr>
              <w:t>Compliance</w:t>
            </w:r>
          </w:p>
        </w:tc>
        <w:tc>
          <w:tcPr>
            <w:tcW w:w="5929" w:type="dxa"/>
          </w:tcPr>
          <w:p w14:paraId="0105D1CD" w14:textId="362ED107" w:rsidR="003C022D" w:rsidRPr="003C022D" w:rsidRDefault="007E088E" w:rsidP="00AF2EAE">
            <w:pPr>
              <w:rPr>
                <w:rFonts w:ascii="Arial" w:hAnsi="Arial" w:cs="Arial"/>
              </w:rPr>
            </w:pPr>
            <w:r w:rsidRPr="007E088E">
              <w:rPr>
                <w:rFonts w:ascii="Arial" w:hAnsi="Arial" w:cs="Arial"/>
              </w:rPr>
              <w:t>State Service Officers</w:t>
            </w:r>
            <w:r>
              <w:rPr>
                <w:rFonts w:ascii="Arial" w:hAnsi="Arial" w:cs="Arial"/>
              </w:rPr>
              <w:t xml:space="preserve">, including Heads of Agencies, </w:t>
            </w:r>
            <w:r w:rsidRPr="007E088E">
              <w:rPr>
                <w:rFonts w:ascii="Arial" w:hAnsi="Arial" w:cs="Arial"/>
              </w:rPr>
              <w:t>Senior Executives and employees in the Tasmanian State Service</w:t>
            </w:r>
            <w:r>
              <w:rPr>
                <w:rFonts w:ascii="Arial" w:hAnsi="Arial" w:cs="Arial"/>
              </w:rPr>
              <w:t>.</w:t>
            </w:r>
          </w:p>
        </w:tc>
      </w:tr>
      <w:tr w:rsidR="003C022D" w:rsidRPr="003C022D" w14:paraId="0C095E3E" w14:textId="77777777" w:rsidTr="007E088E">
        <w:trPr>
          <w:trHeight w:val="454"/>
        </w:trPr>
        <w:tc>
          <w:tcPr>
            <w:tcW w:w="3141" w:type="dxa"/>
          </w:tcPr>
          <w:p w14:paraId="72EB1D21" w14:textId="77777777" w:rsidR="003C022D" w:rsidRPr="003C022D" w:rsidRDefault="003C022D" w:rsidP="00AF2EAE">
            <w:pPr>
              <w:rPr>
                <w:rFonts w:ascii="Arial" w:hAnsi="Arial" w:cs="Arial"/>
              </w:rPr>
            </w:pPr>
            <w:r w:rsidRPr="003C022D">
              <w:rPr>
                <w:rFonts w:ascii="Arial" w:hAnsi="Arial" w:cs="Arial"/>
              </w:rPr>
              <w:t>Monitoring and Evaluation</w:t>
            </w:r>
          </w:p>
        </w:tc>
        <w:tc>
          <w:tcPr>
            <w:tcW w:w="5929" w:type="dxa"/>
          </w:tcPr>
          <w:p w14:paraId="40C977E5" w14:textId="0CF23D77" w:rsidR="003C022D" w:rsidRPr="003C022D" w:rsidRDefault="007E088E" w:rsidP="00AF2EAE">
            <w:pPr>
              <w:rPr>
                <w:rFonts w:ascii="Arial" w:hAnsi="Arial" w:cs="Arial"/>
              </w:rPr>
            </w:pPr>
            <w:r>
              <w:rPr>
                <w:rFonts w:ascii="Arial" w:hAnsi="Arial" w:cs="Arial"/>
              </w:rPr>
              <w:t>Executive Government Services, Department of Premier and Cabinet</w:t>
            </w:r>
          </w:p>
        </w:tc>
      </w:tr>
      <w:tr w:rsidR="007E088E" w:rsidRPr="003C022D" w14:paraId="0BA9E4AC" w14:textId="77777777" w:rsidTr="007E088E">
        <w:trPr>
          <w:trHeight w:val="454"/>
        </w:trPr>
        <w:tc>
          <w:tcPr>
            <w:tcW w:w="3141" w:type="dxa"/>
          </w:tcPr>
          <w:p w14:paraId="5E712007" w14:textId="77777777" w:rsidR="007E088E" w:rsidRPr="003C022D" w:rsidRDefault="007E088E" w:rsidP="007E088E">
            <w:pPr>
              <w:rPr>
                <w:rFonts w:ascii="Arial" w:hAnsi="Arial" w:cs="Arial"/>
              </w:rPr>
            </w:pPr>
            <w:r w:rsidRPr="003C022D">
              <w:rPr>
                <w:rFonts w:ascii="Arial" w:hAnsi="Arial" w:cs="Arial"/>
              </w:rPr>
              <w:t>Development and/or Review</w:t>
            </w:r>
          </w:p>
        </w:tc>
        <w:tc>
          <w:tcPr>
            <w:tcW w:w="5929" w:type="dxa"/>
          </w:tcPr>
          <w:p w14:paraId="34E68C87" w14:textId="540ACE6F" w:rsidR="007E088E" w:rsidRPr="003C022D" w:rsidRDefault="007E088E" w:rsidP="007E088E">
            <w:pPr>
              <w:rPr>
                <w:rFonts w:ascii="Arial" w:hAnsi="Arial" w:cs="Arial"/>
              </w:rPr>
            </w:pPr>
            <w:r>
              <w:rPr>
                <w:rFonts w:ascii="Arial" w:hAnsi="Arial" w:cs="Arial"/>
              </w:rPr>
              <w:t>Executive Government Services, Department of Premier and Cabinet</w:t>
            </w:r>
          </w:p>
        </w:tc>
      </w:tr>
    </w:tbl>
    <w:p w14:paraId="0FB654DB" w14:textId="0C96801E" w:rsidR="003C022D" w:rsidRPr="003C022D" w:rsidRDefault="003C022D" w:rsidP="003C022D">
      <w:pPr>
        <w:rPr>
          <w:rFonts w:cs="Arial"/>
        </w:rPr>
      </w:pPr>
      <w:r w:rsidRPr="003C022D">
        <w:rPr>
          <w:rFonts w:cs="Arial"/>
        </w:rPr>
        <w:t>For assistance with th</w:t>
      </w:r>
      <w:r w:rsidR="00440531">
        <w:rPr>
          <w:rFonts w:cs="Arial"/>
        </w:rPr>
        <w:t>is policy</w:t>
      </w:r>
      <w:r w:rsidRPr="003C022D">
        <w:rPr>
          <w:rFonts w:cs="Arial"/>
        </w:rPr>
        <w:t xml:space="preserve">, please contact </w:t>
      </w:r>
      <w:r w:rsidR="007E088E">
        <w:rPr>
          <w:rFonts w:cs="Arial"/>
        </w:rPr>
        <w:t xml:space="preserve">Executive Government Services at </w:t>
      </w:r>
      <w:hyperlink r:id="rId8" w:history="1">
        <w:r w:rsidR="007E088E" w:rsidRPr="00F84940">
          <w:rPr>
            <w:rStyle w:val="Hyperlink"/>
            <w:rFonts w:cs="Arial"/>
          </w:rPr>
          <w:t>executive.services@dpac.tas.gov.au</w:t>
        </w:r>
      </w:hyperlink>
      <w:r w:rsidR="007E088E">
        <w:rPr>
          <w:rFonts w:cs="Arial"/>
        </w:rPr>
        <w:t xml:space="preserve"> </w:t>
      </w:r>
    </w:p>
    <w:p w14:paraId="615185E6" w14:textId="360A213D" w:rsidR="007E088E" w:rsidRDefault="007E088E">
      <w:pPr>
        <w:spacing w:after="160" w:line="259" w:lineRule="auto"/>
      </w:pPr>
      <w:r>
        <w:br w:type="page"/>
      </w:r>
    </w:p>
    <w:bookmarkEnd w:id="0" w:displacedByCustomXml="next"/>
    <w:sdt>
      <w:sdtPr>
        <w:rPr>
          <w:rFonts w:ascii="Arial" w:eastAsiaTheme="minorHAnsi" w:hAnsi="Arial" w:cstheme="minorBidi"/>
          <w:b w:val="0"/>
          <w:color w:val="000000" w:themeColor="text1"/>
          <w:sz w:val="24"/>
          <w:szCs w:val="22"/>
        </w:rPr>
        <w:id w:val="-1350793664"/>
        <w:docPartObj>
          <w:docPartGallery w:val="Table of Contents"/>
          <w:docPartUnique/>
        </w:docPartObj>
      </w:sdtPr>
      <w:sdtEndPr>
        <w:rPr>
          <w:bCs/>
          <w:noProof/>
        </w:rPr>
      </w:sdtEndPr>
      <w:sdtContent>
        <w:p w14:paraId="6A1781B2" w14:textId="6BAFF107" w:rsidR="007E088E" w:rsidRDefault="007E088E">
          <w:pPr>
            <w:pStyle w:val="TOCHeading"/>
          </w:pPr>
          <w:r>
            <w:t>Table of Contents</w:t>
          </w:r>
        </w:p>
        <w:p w14:paraId="3DF018AD" w14:textId="7B9005D1" w:rsidR="003430E1" w:rsidRDefault="007E088E">
          <w:pPr>
            <w:pStyle w:val="TOC2"/>
            <w:tabs>
              <w:tab w:val="right" w:leader="dot" w:pos="9060"/>
            </w:tabs>
            <w:rPr>
              <w:rFonts w:asciiTheme="minorHAnsi" w:eastAsiaTheme="minorEastAsia" w:hAnsiTheme="minorHAnsi"/>
              <w:noProof/>
              <w:color w:val="auto"/>
              <w:szCs w:val="24"/>
              <w:lang w:eastAsia="en-AU"/>
            </w:rPr>
          </w:pPr>
          <w:r>
            <w:fldChar w:fldCharType="begin"/>
          </w:r>
          <w:r>
            <w:instrText xml:space="preserve"> TOC \o "1-3" \h \z \u </w:instrText>
          </w:r>
          <w:r>
            <w:fldChar w:fldCharType="separate"/>
          </w:r>
          <w:hyperlink w:anchor="_Toc198037885" w:history="1">
            <w:r w:rsidR="003430E1" w:rsidRPr="00CC3A87">
              <w:rPr>
                <w:rStyle w:val="Hyperlink"/>
                <w:rFonts w:cs="Arial"/>
                <w:noProof/>
              </w:rPr>
              <w:t>Policy Clearance</w:t>
            </w:r>
            <w:r w:rsidR="003430E1">
              <w:rPr>
                <w:noProof/>
                <w:webHidden/>
              </w:rPr>
              <w:tab/>
            </w:r>
            <w:r w:rsidR="003430E1">
              <w:rPr>
                <w:noProof/>
                <w:webHidden/>
              </w:rPr>
              <w:fldChar w:fldCharType="begin"/>
            </w:r>
            <w:r w:rsidR="003430E1">
              <w:rPr>
                <w:noProof/>
                <w:webHidden/>
              </w:rPr>
              <w:instrText xml:space="preserve"> PAGEREF _Toc198037885 \h </w:instrText>
            </w:r>
            <w:r w:rsidR="003430E1">
              <w:rPr>
                <w:noProof/>
                <w:webHidden/>
              </w:rPr>
            </w:r>
            <w:r w:rsidR="003430E1">
              <w:rPr>
                <w:noProof/>
                <w:webHidden/>
              </w:rPr>
              <w:fldChar w:fldCharType="separate"/>
            </w:r>
            <w:r w:rsidR="003430E1">
              <w:rPr>
                <w:noProof/>
                <w:webHidden/>
              </w:rPr>
              <w:t>2</w:t>
            </w:r>
            <w:r w:rsidR="003430E1">
              <w:rPr>
                <w:noProof/>
                <w:webHidden/>
              </w:rPr>
              <w:fldChar w:fldCharType="end"/>
            </w:r>
          </w:hyperlink>
        </w:p>
        <w:p w14:paraId="3EEF8009" w14:textId="11E93E18" w:rsidR="003430E1" w:rsidRDefault="003430E1">
          <w:pPr>
            <w:pStyle w:val="TOC2"/>
            <w:tabs>
              <w:tab w:val="right" w:leader="dot" w:pos="9060"/>
            </w:tabs>
            <w:rPr>
              <w:rFonts w:asciiTheme="minorHAnsi" w:eastAsiaTheme="minorEastAsia" w:hAnsiTheme="minorHAnsi"/>
              <w:noProof/>
              <w:color w:val="auto"/>
              <w:szCs w:val="24"/>
              <w:lang w:eastAsia="en-AU"/>
            </w:rPr>
          </w:pPr>
          <w:hyperlink w:anchor="_Toc198037886" w:history="1">
            <w:r w:rsidRPr="00CC3A87">
              <w:rPr>
                <w:rStyle w:val="Hyperlink"/>
                <w:rFonts w:cs="Arial"/>
                <w:noProof/>
              </w:rPr>
              <w:t>Document review</w:t>
            </w:r>
            <w:r>
              <w:rPr>
                <w:noProof/>
                <w:webHidden/>
              </w:rPr>
              <w:tab/>
            </w:r>
            <w:r>
              <w:rPr>
                <w:noProof/>
                <w:webHidden/>
              </w:rPr>
              <w:fldChar w:fldCharType="begin"/>
            </w:r>
            <w:r>
              <w:rPr>
                <w:noProof/>
                <w:webHidden/>
              </w:rPr>
              <w:instrText xml:space="preserve"> PAGEREF _Toc198037886 \h </w:instrText>
            </w:r>
            <w:r>
              <w:rPr>
                <w:noProof/>
                <w:webHidden/>
              </w:rPr>
            </w:r>
            <w:r>
              <w:rPr>
                <w:noProof/>
                <w:webHidden/>
              </w:rPr>
              <w:fldChar w:fldCharType="separate"/>
            </w:r>
            <w:r>
              <w:rPr>
                <w:noProof/>
                <w:webHidden/>
              </w:rPr>
              <w:t>2</w:t>
            </w:r>
            <w:r>
              <w:rPr>
                <w:noProof/>
                <w:webHidden/>
              </w:rPr>
              <w:fldChar w:fldCharType="end"/>
            </w:r>
          </w:hyperlink>
        </w:p>
        <w:p w14:paraId="050FB549" w14:textId="3EB9C849" w:rsidR="003430E1" w:rsidRDefault="003430E1">
          <w:pPr>
            <w:pStyle w:val="TOC2"/>
            <w:tabs>
              <w:tab w:val="right" w:leader="dot" w:pos="9060"/>
            </w:tabs>
            <w:rPr>
              <w:rFonts w:asciiTheme="minorHAnsi" w:eastAsiaTheme="minorEastAsia" w:hAnsiTheme="minorHAnsi"/>
              <w:noProof/>
              <w:color w:val="auto"/>
              <w:szCs w:val="24"/>
              <w:lang w:eastAsia="en-AU"/>
            </w:rPr>
          </w:pPr>
          <w:hyperlink w:anchor="_Toc198037887" w:history="1">
            <w:r w:rsidRPr="00CC3A87">
              <w:rPr>
                <w:rStyle w:val="Hyperlink"/>
                <w:rFonts w:cs="Arial"/>
                <w:noProof/>
              </w:rPr>
              <w:t>Document history</w:t>
            </w:r>
            <w:r>
              <w:rPr>
                <w:noProof/>
                <w:webHidden/>
              </w:rPr>
              <w:tab/>
            </w:r>
            <w:r>
              <w:rPr>
                <w:noProof/>
                <w:webHidden/>
              </w:rPr>
              <w:fldChar w:fldCharType="begin"/>
            </w:r>
            <w:r>
              <w:rPr>
                <w:noProof/>
                <w:webHidden/>
              </w:rPr>
              <w:instrText xml:space="preserve"> PAGEREF _Toc198037887 \h </w:instrText>
            </w:r>
            <w:r>
              <w:rPr>
                <w:noProof/>
                <w:webHidden/>
              </w:rPr>
            </w:r>
            <w:r>
              <w:rPr>
                <w:noProof/>
                <w:webHidden/>
              </w:rPr>
              <w:fldChar w:fldCharType="separate"/>
            </w:r>
            <w:r>
              <w:rPr>
                <w:noProof/>
                <w:webHidden/>
              </w:rPr>
              <w:t>2</w:t>
            </w:r>
            <w:r>
              <w:rPr>
                <w:noProof/>
                <w:webHidden/>
              </w:rPr>
              <w:fldChar w:fldCharType="end"/>
            </w:r>
          </w:hyperlink>
        </w:p>
        <w:p w14:paraId="46AA6718" w14:textId="185C56ED" w:rsidR="003430E1" w:rsidRDefault="003430E1">
          <w:pPr>
            <w:pStyle w:val="TOC2"/>
            <w:tabs>
              <w:tab w:val="right" w:leader="dot" w:pos="9060"/>
            </w:tabs>
            <w:rPr>
              <w:rFonts w:asciiTheme="minorHAnsi" w:eastAsiaTheme="minorEastAsia" w:hAnsiTheme="minorHAnsi"/>
              <w:noProof/>
              <w:color w:val="auto"/>
              <w:szCs w:val="24"/>
              <w:lang w:eastAsia="en-AU"/>
            </w:rPr>
          </w:pPr>
          <w:hyperlink w:anchor="_Toc198037888" w:history="1">
            <w:r w:rsidRPr="00CC3A87">
              <w:rPr>
                <w:rStyle w:val="Hyperlink"/>
                <w:rFonts w:cs="Arial"/>
                <w:noProof/>
              </w:rPr>
              <w:t>Accountabilities</w:t>
            </w:r>
            <w:r>
              <w:rPr>
                <w:noProof/>
                <w:webHidden/>
              </w:rPr>
              <w:tab/>
            </w:r>
            <w:r>
              <w:rPr>
                <w:noProof/>
                <w:webHidden/>
              </w:rPr>
              <w:fldChar w:fldCharType="begin"/>
            </w:r>
            <w:r>
              <w:rPr>
                <w:noProof/>
                <w:webHidden/>
              </w:rPr>
              <w:instrText xml:space="preserve"> PAGEREF _Toc198037888 \h </w:instrText>
            </w:r>
            <w:r>
              <w:rPr>
                <w:noProof/>
                <w:webHidden/>
              </w:rPr>
            </w:r>
            <w:r>
              <w:rPr>
                <w:noProof/>
                <w:webHidden/>
              </w:rPr>
              <w:fldChar w:fldCharType="separate"/>
            </w:r>
            <w:r>
              <w:rPr>
                <w:noProof/>
                <w:webHidden/>
              </w:rPr>
              <w:t>2</w:t>
            </w:r>
            <w:r>
              <w:rPr>
                <w:noProof/>
                <w:webHidden/>
              </w:rPr>
              <w:fldChar w:fldCharType="end"/>
            </w:r>
          </w:hyperlink>
        </w:p>
        <w:p w14:paraId="1241D8B1" w14:textId="0A2C59C2" w:rsidR="003430E1" w:rsidRDefault="003430E1">
          <w:pPr>
            <w:pStyle w:val="TOC2"/>
            <w:tabs>
              <w:tab w:val="right" w:leader="dot" w:pos="9060"/>
            </w:tabs>
            <w:rPr>
              <w:rFonts w:asciiTheme="minorHAnsi" w:eastAsiaTheme="minorEastAsia" w:hAnsiTheme="minorHAnsi"/>
              <w:noProof/>
              <w:color w:val="auto"/>
              <w:szCs w:val="24"/>
              <w:lang w:eastAsia="en-AU"/>
            </w:rPr>
          </w:pPr>
          <w:hyperlink w:anchor="_Toc198037889" w:history="1">
            <w:r w:rsidRPr="00CC3A87">
              <w:rPr>
                <w:rStyle w:val="Hyperlink"/>
                <w:rFonts w:cs="Arial"/>
                <w:noProof/>
              </w:rPr>
              <w:t>Definitions</w:t>
            </w:r>
            <w:r>
              <w:rPr>
                <w:noProof/>
                <w:webHidden/>
              </w:rPr>
              <w:tab/>
            </w:r>
            <w:r>
              <w:rPr>
                <w:noProof/>
                <w:webHidden/>
              </w:rPr>
              <w:fldChar w:fldCharType="begin"/>
            </w:r>
            <w:r>
              <w:rPr>
                <w:noProof/>
                <w:webHidden/>
              </w:rPr>
              <w:instrText xml:space="preserve"> PAGEREF _Toc198037889 \h </w:instrText>
            </w:r>
            <w:r>
              <w:rPr>
                <w:noProof/>
                <w:webHidden/>
              </w:rPr>
            </w:r>
            <w:r>
              <w:rPr>
                <w:noProof/>
                <w:webHidden/>
              </w:rPr>
              <w:fldChar w:fldCharType="separate"/>
            </w:r>
            <w:r>
              <w:rPr>
                <w:noProof/>
                <w:webHidden/>
              </w:rPr>
              <w:t>4</w:t>
            </w:r>
            <w:r>
              <w:rPr>
                <w:noProof/>
                <w:webHidden/>
              </w:rPr>
              <w:fldChar w:fldCharType="end"/>
            </w:r>
          </w:hyperlink>
        </w:p>
        <w:p w14:paraId="0322B108" w14:textId="6FDFF8AC"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0" w:history="1">
            <w:r w:rsidRPr="00CC3A87">
              <w:rPr>
                <w:rStyle w:val="Hyperlink"/>
                <w:noProof/>
              </w:rPr>
              <w:t>1.</w:t>
            </w:r>
            <w:r>
              <w:rPr>
                <w:rFonts w:asciiTheme="minorHAnsi" w:eastAsiaTheme="minorEastAsia" w:hAnsiTheme="minorHAnsi"/>
                <w:noProof/>
                <w:color w:val="auto"/>
                <w:szCs w:val="24"/>
                <w:lang w:eastAsia="en-AU"/>
              </w:rPr>
              <w:tab/>
            </w:r>
            <w:r w:rsidRPr="00CC3A87">
              <w:rPr>
                <w:rStyle w:val="Hyperlink"/>
                <w:noProof/>
              </w:rPr>
              <w:t>Background</w:t>
            </w:r>
            <w:r>
              <w:rPr>
                <w:noProof/>
                <w:webHidden/>
              </w:rPr>
              <w:tab/>
            </w:r>
            <w:r>
              <w:rPr>
                <w:noProof/>
                <w:webHidden/>
              </w:rPr>
              <w:fldChar w:fldCharType="begin"/>
            </w:r>
            <w:r>
              <w:rPr>
                <w:noProof/>
                <w:webHidden/>
              </w:rPr>
              <w:instrText xml:space="preserve"> PAGEREF _Toc198037890 \h </w:instrText>
            </w:r>
            <w:r>
              <w:rPr>
                <w:noProof/>
                <w:webHidden/>
              </w:rPr>
            </w:r>
            <w:r>
              <w:rPr>
                <w:noProof/>
                <w:webHidden/>
              </w:rPr>
              <w:fldChar w:fldCharType="separate"/>
            </w:r>
            <w:r>
              <w:rPr>
                <w:noProof/>
                <w:webHidden/>
              </w:rPr>
              <w:t>6</w:t>
            </w:r>
            <w:r>
              <w:rPr>
                <w:noProof/>
                <w:webHidden/>
              </w:rPr>
              <w:fldChar w:fldCharType="end"/>
            </w:r>
          </w:hyperlink>
        </w:p>
        <w:p w14:paraId="64EE3242" w14:textId="163EC6ED"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1" w:history="1">
            <w:r w:rsidRPr="00CC3A87">
              <w:rPr>
                <w:rStyle w:val="Hyperlink"/>
                <w:noProof/>
              </w:rPr>
              <w:t>2.</w:t>
            </w:r>
            <w:r>
              <w:rPr>
                <w:rFonts w:asciiTheme="minorHAnsi" w:eastAsiaTheme="minorEastAsia" w:hAnsiTheme="minorHAnsi"/>
                <w:noProof/>
                <w:color w:val="auto"/>
                <w:szCs w:val="24"/>
                <w:lang w:eastAsia="en-AU"/>
              </w:rPr>
              <w:tab/>
            </w:r>
            <w:r w:rsidRPr="00CC3A87">
              <w:rPr>
                <w:rStyle w:val="Hyperlink"/>
                <w:noProof/>
              </w:rPr>
              <w:t>Policy Statement</w:t>
            </w:r>
            <w:r>
              <w:rPr>
                <w:noProof/>
                <w:webHidden/>
              </w:rPr>
              <w:tab/>
            </w:r>
            <w:r>
              <w:rPr>
                <w:noProof/>
                <w:webHidden/>
              </w:rPr>
              <w:fldChar w:fldCharType="begin"/>
            </w:r>
            <w:r>
              <w:rPr>
                <w:noProof/>
                <w:webHidden/>
              </w:rPr>
              <w:instrText xml:space="preserve"> PAGEREF _Toc198037891 \h </w:instrText>
            </w:r>
            <w:r>
              <w:rPr>
                <w:noProof/>
                <w:webHidden/>
              </w:rPr>
            </w:r>
            <w:r>
              <w:rPr>
                <w:noProof/>
                <w:webHidden/>
              </w:rPr>
              <w:fldChar w:fldCharType="separate"/>
            </w:r>
            <w:r>
              <w:rPr>
                <w:noProof/>
                <w:webHidden/>
              </w:rPr>
              <w:t>6</w:t>
            </w:r>
            <w:r>
              <w:rPr>
                <w:noProof/>
                <w:webHidden/>
              </w:rPr>
              <w:fldChar w:fldCharType="end"/>
            </w:r>
          </w:hyperlink>
        </w:p>
        <w:p w14:paraId="210AEA38" w14:textId="7C371B3C"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2" w:history="1">
            <w:r w:rsidRPr="00CC3A87">
              <w:rPr>
                <w:rStyle w:val="Hyperlink"/>
                <w:noProof/>
              </w:rPr>
              <w:t>3.</w:t>
            </w:r>
            <w:r>
              <w:rPr>
                <w:rFonts w:asciiTheme="minorHAnsi" w:eastAsiaTheme="minorEastAsia" w:hAnsiTheme="minorHAnsi"/>
                <w:noProof/>
                <w:color w:val="auto"/>
                <w:szCs w:val="24"/>
                <w:lang w:eastAsia="en-AU"/>
              </w:rPr>
              <w:tab/>
            </w:r>
            <w:r w:rsidRPr="00CC3A87">
              <w:rPr>
                <w:rStyle w:val="Hyperlink"/>
                <w:noProof/>
              </w:rPr>
              <w:t>Principles</w:t>
            </w:r>
            <w:r>
              <w:rPr>
                <w:noProof/>
                <w:webHidden/>
              </w:rPr>
              <w:tab/>
            </w:r>
            <w:r>
              <w:rPr>
                <w:noProof/>
                <w:webHidden/>
              </w:rPr>
              <w:fldChar w:fldCharType="begin"/>
            </w:r>
            <w:r>
              <w:rPr>
                <w:noProof/>
                <w:webHidden/>
              </w:rPr>
              <w:instrText xml:space="preserve"> PAGEREF _Toc198037892 \h </w:instrText>
            </w:r>
            <w:r>
              <w:rPr>
                <w:noProof/>
                <w:webHidden/>
              </w:rPr>
            </w:r>
            <w:r>
              <w:rPr>
                <w:noProof/>
                <w:webHidden/>
              </w:rPr>
              <w:fldChar w:fldCharType="separate"/>
            </w:r>
            <w:r>
              <w:rPr>
                <w:noProof/>
                <w:webHidden/>
              </w:rPr>
              <w:t>8</w:t>
            </w:r>
            <w:r>
              <w:rPr>
                <w:noProof/>
                <w:webHidden/>
              </w:rPr>
              <w:fldChar w:fldCharType="end"/>
            </w:r>
          </w:hyperlink>
        </w:p>
        <w:p w14:paraId="3AC82176" w14:textId="534565A7"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3" w:history="1">
            <w:r w:rsidRPr="00CC3A87">
              <w:rPr>
                <w:rStyle w:val="Hyperlink"/>
                <w:noProof/>
              </w:rPr>
              <w:t>4.</w:t>
            </w:r>
            <w:r>
              <w:rPr>
                <w:rFonts w:asciiTheme="minorHAnsi" w:eastAsiaTheme="minorEastAsia" w:hAnsiTheme="minorHAnsi"/>
                <w:noProof/>
                <w:color w:val="auto"/>
                <w:szCs w:val="24"/>
                <w:lang w:eastAsia="en-AU"/>
              </w:rPr>
              <w:tab/>
            </w:r>
            <w:r w:rsidRPr="00CC3A87">
              <w:rPr>
                <w:rStyle w:val="Hyperlink"/>
                <w:noProof/>
              </w:rPr>
              <w:t>Purpose</w:t>
            </w:r>
            <w:r>
              <w:rPr>
                <w:noProof/>
                <w:webHidden/>
              </w:rPr>
              <w:tab/>
            </w:r>
            <w:r>
              <w:rPr>
                <w:noProof/>
                <w:webHidden/>
              </w:rPr>
              <w:fldChar w:fldCharType="begin"/>
            </w:r>
            <w:r>
              <w:rPr>
                <w:noProof/>
                <w:webHidden/>
              </w:rPr>
              <w:instrText xml:space="preserve"> PAGEREF _Toc198037893 \h </w:instrText>
            </w:r>
            <w:r>
              <w:rPr>
                <w:noProof/>
                <w:webHidden/>
              </w:rPr>
            </w:r>
            <w:r>
              <w:rPr>
                <w:noProof/>
                <w:webHidden/>
              </w:rPr>
              <w:fldChar w:fldCharType="separate"/>
            </w:r>
            <w:r>
              <w:rPr>
                <w:noProof/>
                <w:webHidden/>
              </w:rPr>
              <w:t>8</w:t>
            </w:r>
            <w:r>
              <w:rPr>
                <w:noProof/>
                <w:webHidden/>
              </w:rPr>
              <w:fldChar w:fldCharType="end"/>
            </w:r>
          </w:hyperlink>
        </w:p>
        <w:p w14:paraId="2AB891C5" w14:textId="3ED10029"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4" w:history="1">
            <w:r w:rsidRPr="00CC3A87">
              <w:rPr>
                <w:rStyle w:val="Hyperlink"/>
                <w:noProof/>
              </w:rPr>
              <w:t>5.</w:t>
            </w:r>
            <w:r>
              <w:rPr>
                <w:rFonts w:asciiTheme="minorHAnsi" w:eastAsiaTheme="minorEastAsia" w:hAnsiTheme="minorHAnsi"/>
                <w:noProof/>
                <w:color w:val="auto"/>
                <w:szCs w:val="24"/>
                <w:lang w:eastAsia="en-AU"/>
              </w:rPr>
              <w:tab/>
            </w:r>
            <w:r w:rsidRPr="00CC3A87">
              <w:rPr>
                <w:rStyle w:val="Hyperlink"/>
                <w:noProof/>
              </w:rPr>
              <w:t>Scope</w:t>
            </w:r>
            <w:r>
              <w:rPr>
                <w:noProof/>
                <w:webHidden/>
              </w:rPr>
              <w:tab/>
            </w:r>
            <w:r>
              <w:rPr>
                <w:noProof/>
                <w:webHidden/>
              </w:rPr>
              <w:fldChar w:fldCharType="begin"/>
            </w:r>
            <w:r>
              <w:rPr>
                <w:noProof/>
                <w:webHidden/>
              </w:rPr>
              <w:instrText xml:space="preserve"> PAGEREF _Toc198037894 \h </w:instrText>
            </w:r>
            <w:r>
              <w:rPr>
                <w:noProof/>
                <w:webHidden/>
              </w:rPr>
            </w:r>
            <w:r>
              <w:rPr>
                <w:noProof/>
                <w:webHidden/>
              </w:rPr>
              <w:fldChar w:fldCharType="separate"/>
            </w:r>
            <w:r>
              <w:rPr>
                <w:noProof/>
                <w:webHidden/>
              </w:rPr>
              <w:t>8</w:t>
            </w:r>
            <w:r>
              <w:rPr>
                <w:noProof/>
                <w:webHidden/>
              </w:rPr>
              <w:fldChar w:fldCharType="end"/>
            </w:r>
          </w:hyperlink>
        </w:p>
        <w:p w14:paraId="05BD0D9C" w14:textId="23912899"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5" w:history="1">
            <w:r w:rsidRPr="00CC3A87">
              <w:rPr>
                <w:rStyle w:val="Hyperlink"/>
                <w:noProof/>
              </w:rPr>
              <w:t>6.</w:t>
            </w:r>
            <w:r>
              <w:rPr>
                <w:rFonts w:asciiTheme="minorHAnsi" w:eastAsiaTheme="minorEastAsia" w:hAnsiTheme="minorHAnsi"/>
                <w:noProof/>
                <w:color w:val="auto"/>
                <w:szCs w:val="24"/>
                <w:lang w:eastAsia="en-AU"/>
              </w:rPr>
              <w:tab/>
            </w:r>
            <w:r w:rsidRPr="00CC3A87">
              <w:rPr>
                <w:rStyle w:val="Hyperlink"/>
                <w:noProof/>
              </w:rPr>
              <w:t>Routine Disclosure</w:t>
            </w:r>
            <w:r>
              <w:rPr>
                <w:noProof/>
                <w:webHidden/>
              </w:rPr>
              <w:tab/>
            </w:r>
            <w:r>
              <w:rPr>
                <w:noProof/>
                <w:webHidden/>
              </w:rPr>
              <w:fldChar w:fldCharType="begin"/>
            </w:r>
            <w:r>
              <w:rPr>
                <w:noProof/>
                <w:webHidden/>
              </w:rPr>
              <w:instrText xml:space="preserve"> PAGEREF _Toc198037895 \h </w:instrText>
            </w:r>
            <w:r>
              <w:rPr>
                <w:noProof/>
                <w:webHidden/>
              </w:rPr>
            </w:r>
            <w:r>
              <w:rPr>
                <w:noProof/>
                <w:webHidden/>
              </w:rPr>
              <w:fldChar w:fldCharType="separate"/>
            </w:r>
            <w:r>
              <w:rPr>
                <w:noProof/>
                <w:webHidden/>
              </w:rPr>
              <w:t>9</w:t>
            </w:r>
            <w:r>
              <w:rPr>
                <w:noProof/>
                <w:webHidden/>
              </w:rPr>
              <w:fldChar w:fldCharType="end"/>
            </w:r>
          </w:hyperlink>
        </w:p>
        <w:p w14:paraId="40BFC162" w14:textId="597695AA"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6" w:history="1">
            <w:r w:rsidRPr="00CC3A87">
              <w:rPr>
                <w:rStyle w:val="Hyperlink"/>
                <w:noProof/>
              </w:rPr>
              <w:t>7.</w:t>
            </w:r>
            <w:r>
              <w:rPr>
                <w:rFonts w:asciiTheme="minorHAnsi" w:eastAsiaTheme="minorEastAsia" w:hAnsiTheme="minorHAnsi"/>
                <w:noProof/>
                <w:color w:val="auto"/>
                <w:szCs w:val="24"/>
                <w:lang w:eastAsia="en-AU"/>
              </w:rPr>
              <w:tab/>
            </w:r>
            <w:r w:rsidRPr="00CC3A87">
              <w:rPr>
                <w:rStyle w:val="Hyperlink"/>
                <w:noProof/>
              </w:rPr>
              <w:t>Active Disclosure</w:t>
            </w:r>
            <w:r>
              <w:rPr>
                <w:noProof/>
                <w:webHidden/>
              </w:rPr>
              <w:tab/>
            </w:r>
            <w:r>
              <w:rPr>
                <w:noProof/>
                <w:webHidden/>
              </w:rPr>
              <w:fldChar w:fldCharType="begin"/>
            </w:r>
            <w:r>
              <w:rPr>
                <w:noProof/>
                <w:webHidden/>
              </w:rPr>
              <w:instrText xml:space="preserve"> PAGEREF _Toc198037896 \h </w:instrText>
            </w:r>
            <w:r>
              <w:rPr>
                <w:noProof/>
                <w:webHidden/>
              </w:rPr>
            </w:r>
            <w:r>
              <w:rPr>
                <w:noProof/>
                <w:webHidden/>
              </w:rPr>
              <w:fldChar w:fldCharType="separate"/>
            </w:r>
            <w:r>
              <w:rPr>
                <w:noProof/>
                <w:webHidden/>
              </w:rPr>
              <w:t>9</w:t>
            </w:r>
            <w:r>
              <w:rPr>
                <w:noProof/>
                <w:webHidden/>
              </w:rPr>
              <w:fldChar w:fldCharType="end"/>
            </w:r>
          </w:hyperlink>
        </w:p>
        <w:p w14:paraId="176AB0C9" w14:textId="2C16560D"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7" w:history="1">
            <w:r w:rsidRPr="00CC3A87">
              <w:rPr>
                <w:rStyle w:val="Hyperlink"/>
                <w:noProof/>
              </w:rPr>
              <w:t>8.</w:t>
            </w:r>
            <w:r>
              <w:rPr>
                <w:rFonts w:asciiTheme="minorHAnsi" w:eastAsiaTheme="minorEastAsia" w:hAnsiTheme="minorHAnsi"/>
                <w:noProof/>
                <w:color w:val="auto"/>
                <w:szCs w:val="24"/>
                <w:lang w:eastAsia="en-AU"/>
              </w:rPr>
              <w:tab/>
            </w:r>
            <w:r w:rsidRPr="00CC3A87">
              <w:rPr>
                <w:rStyle w:val="Hyperlink"/>
                <w:noProof/>
              </w:rPr>
              <w:t>Required Disclosure</w:t>
            </w:r>
            <w:r>
              <w:rPr>
                <w:noProof/>
                <w:webHidden/>
              </w:rPr>
              <w:tab/>
            </w:r>
            <w:r>
              <w:rPr>
                <w:noProof/>
                <w:webHidden/>
              </w:rPr>
              <w:fldChar w:fldCharType="begin"/>
            </w:r>
            <w:r>
              <w:rPr>
                <w:noProof/>
                <w:webHidden/>
              </w:rPr>
              <w:instrText xml:space="preserve"> PAGEREF _Toc198037897 \h </w:instrText>
            </w:r>
            <w:r>
              <w:rPr>
                <w:noProof/>
                <w:webHidden/>
              </w:rPr>
            </w:r>
            <w:r>
              <w:rPr>
                <w:noProof/>
                <w:webHidden/>
              </w:rPr>
              <w:fldChar w:fldCharType="separate"/>
            </w:r>
            <w:r>
              <w:rPr>
                <w:noProof/>
                <w:webHidden/>
              </w:rPr>
              <w:t>10</w:t>
            </w:r>
            <w:r>
              <w:rPr>
                <w:noProof/>
                <w:webHidden/>
              </w:rPr>
              <w:fldChar w:fldCharType="end"/>
            </w:r>
          </w:hyperlink>
        </w:p>
        <w:p w14:paraId="730CBCDF" w14:textId="7F73531C"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898" w:history="1">
            <w:r w:rsidRPr="00CC3A87">
              <w:rPr>
                <w:rStyle w:val="Hyperlink"/>
                <w:noProof/>
              </w:rPr>
              <w:t>9.</w:t>
            </w:r>
            <w:r>
              <w:rPr>
                <w:rFonts w:asciiTheme="minorHAnsi" w:eastAsiaTheme="minorEastAsia" w:hAnsiTheme="minorHAnsi"/>
                <w:noProof/>
                <w:color w:val="auto"/>
                <w:szCs w:val="24"/>
                <w:lang w:eastAsia="en-AU"/>
              </w:rPr>
              <w:tab/>
            </w:r>
            <w:r w:rsidRPr="00CC3A87">
              <w:rPr>
                <w:rStyle w:val="Hyperlink"/>
                <w:noProof/>
              </w:rPr>
              <w:t>Assessed Disclosure</w:t>
            </w:r>
            <w:r>
              <w:rPr>
                <w:noProof/>
                <w:webHidden/>
              </w:rPr>
              <w:tab/>
            </w:r>
            <w:r>
              <w:rPr>
                <w:noProof/>
                <w:webHidden/>
              </w:rPr>
              <w:fldChar w:fldCharType="begin"/>
            </w:r>
            <w:r>
              <w:rPr>
                <w:noProof/>
                <w:webHidden/>
              </w:rPr>
              <w:instrText xml:space="preserve"> PAGEREF _Toc198037898 \h </w:instrText>
            </w:r>
            <w:r>
              <w:rPr>
                <w:noProof/>
                <w:webHidden/>
              </w:rPr>
            </w:r>
            <w:r>
              <w:rPr>
                <w:noProof/>
                <w:webHidden/>
              </w:rPr>
              <w:fldChar w:fldCharType="separate"/>
            </w:r>
            <w:r>
              <w:rPr>
                <w:noProof/>
                <w:webHidden/>
              </w:rPr>
              <w:t>10</w:t>
            </w:r>
            <w:r>
              <w:rPr>
                <w:noProof/>
                <w:webHidden/>
              </w:rPr>
              <w:fldChar w:fldCharType="end"/>
            </w:r>
          </w:hyperlink>
        </w:p>
        <w:p w14:paraId="4AB6BD82" w14:textId="726B5B93" w:rsidR="003430E1" w:rsidRDefault="003430E1">
          <w:pPr>
            <w:pStyle w:val="TOC1"/>
            <w:tabs>
              <w:tab w:val="left" w:pos="720"/>
              <w:tab w:val="right" w:leader="dot" w:pos="9060"/>
            </w:tabs>
            <w:rPr>
              <w:rFonts w:asciiTheme="minorHAnsi" w:eastAsiaTheme="minorEastAsia" w:hAnsiTheme="minorHAnsi"/>
              <w:noProof/>
              <w:color w:val="auto"/>
              <w:szCs w:val="24"/>
              <w:lang w:eastAsia="en-AU"/>
            </w:rPr>
          </w:pPr>
          <w:hyperlink w:anchor="_Toc198037899" w:history="1">
            <w:r w:rsidRPr="00CC3A87">
              <w:rPr>
                <w:rStyle w:val="Hyperlink"/>
                <w:noProof/>
              </w:rPr>
              <w:t>10.</w:t>
            </w:r>
            <w:r>
              <w:rPr>
                <w:rFonts w:asciiTheme="minorHAnsi" w:eastAsiaTheme="minorEastAsia" w:hAnsiTheme="minorHAnsi"/>
                <w:noProof/>
                <w:color w:val="auto"/>
                <w:szCs w:val="24"/>
                <w:lang w:eastAsia="en-AU"/>
              </w:rPr>
              <w:tab/>
            </w:r>
            <w:r w:rsidRPr="00CC3A87">
              <w:rPr>
                <w:rStyle w:val="Hyperlink"/>
                <w:noProof/>
              </w:rPr>
              <w:t>Publication Disclosure Log</w:t>
            </w:r>
            <w:r>
              <w:rPr>
                <w:noProof/>
                <w:webHidden/>
              </w:rPr>
              <w:tab/>
            </w:r>
            <w:r>
              <w:rPr>
                <w:noProof/>
                <w:webHidden/>
              </w:rPr>
              <w:fldChar w:fldCharType="begin"/>
            </w:r>
            <w:r>
              <w:rPr>
                <w:noProof/>
                <w:webHidden/>
              </w:rPr>
              <w:instrText xml:space="preserve"> PAGEREF _Toc198037899 \h </w:instrText>
            </w:r>
            <w:r>
              <w:rPr>
                <w:noProof/>
                <w:webHidden/>
              </w:rPr>
            </w:r>
            <w:r>
              <w:rPr>
                <w:noProof/>
                <w:webHidden/>
              </w:rPr>
              <w:fldChar w:fldCharType="separate"/>
            </w:r>
            <w:r>
              <w:rPr>
                <w:noProof/>
                <w:webHidden/>
              </w:rPr>
              <w:t>11</w:t>
            </w:r>
            <w:r>
              <w:rPr>
                <w:noProof/>
                <w:webHidden/>
              </w:rPr>
              <w:fldChar w:fldCharType="end"/>
            </w:r>
          </w:hyperlink>
        </w:p>
        <w:p w14:paraId="5F90FFDD" w14:textId="408B8816" w:rsidR="003430E1" w:rsidRDefault="003430E1">
          <w:pPr>
            <w:pStyle w:val="TOC1"/>
            <w:tabs>
              <w:tab w:val="left" w:pos="567"/>
              <w:tab w:val="right" w:leader="dot" w:pos="9060"/>
            </w:tabs>
            <w:rPr>
              <w:rFonts w:asciiTheme="minorHAnsi" w:eastAsiaTheme="minorEastAsia" w:hAnsiTheme="minorHAnsi"/>
              <w:noProof/>
              <w:color w:val="auto"/>
              <w:szCs w:val="24"/>
              <w:lang w:eastAsia="en-AU"/>
            </w:rPr>
          </w:pPr>
          <w:hyperlink w:anchor="_Toc198037900" w:history="1">
            <w:r w:rsidRPr="00CC3A87">
              <w:rPr>
                <w:rStyle w:val="Hyperlink"/>
                <w:noProof/>
              </w:rPr>
              <w:t>11.</w:t>
            </w:r>
            <w:r>
              <w:rPr>
                <w:rFonts w:asciiTheme="minorHAnsi" w:eastAsiaTheme="minorEastAsia" w:hAnsiTheme="minorHAnsi"/>
                <w:noProof/>
                <w:color w:val="auto"/>
                <w:szCs w:val="24"/>
                <w:lang w:eastAsia="en-AU"/>
              </w:rPr>
              <w:tab/>
            </w:r>
            <w:r w:rsidR="00582A02">
              <w:rPr>
                <w:rStyle w:val="Hyperlink"/>
                <w:noProof/>
              </w:rPr>
              <w:t>Delegated Officer</w:t>
            </w:r>
            <w:r w:rsidRPr="00CC3A87">
              <w:rPr>
                <w:rStyle w:val="Hyperlink"/>
                <w:noProof/>
              </w:rPr>
              <w:t>s</w:t>
            </w:r>
            <w:r>
              <w:rPr>
                <w:noProof/>
                <w:webHidden/>
              </w:rPr>
              <w:tab/>
            </w:r>
            <w:r>
              <w:rPr>
                <w:noProof/>
                <w:webHidden/>
              </w:rPr>
              <w:fldChar w:fldCharType="begin"/>
            </w:r>
            <w:r>
              <w:rPr>
                <w:noProof/>
                <w:webHidden/>
              </w:rPr>
              <w:instrText xml:space="preserve"> PAGEREF _Toc198037900 \h </w:instrText>
            </w:r>
            <w:r>
              <w:rPr>
                <w:noProof/>
                <w:webHidden/>
              </w:rPr>
            </w:r>
            <w:r>
              <w:rPr>
                <w:noProof/>
                <w:webHidden/>
              </w:rPr>
              <w:fldChar w:fldCharType="separate"/>
            </w:r>
            <w:r>
              <w:rPr>
                <w:noProof/>
                <w:webHidden/>
              </w:rPr>
              <w:t>11</w:t>
            </w:r>
            <w:r>
              <w:rPr>
                <w:noProof/>
                <w:webHidden/>
              </w:rPr>
              <w:fldChar w:fldCharType="end"/>
            </w:r>
          </w:hyperlink>
        </w:p>
        <w:p w14:paraId="58B4A0BE" w14:textId="5CDE1FEC" w:rsidR="003430E1" w:rsidRDefault="003430E1">
          <w:pPr>
            <w:pStyle w:val="TOC1"/>
            <w:tabs>
              <w:tab w:val="left" w:pos="720"/>
              <w:tab w:val="right" w:leader="dot" w:pos="9060"/>
            </w:tabs>
            <w:rPr>
              <w:rFonts w:asciiTheme="minorHAnsi" w:eastAsiaTheme="minorEastAsia" w:hAnsiTheme="minorHAnsi"/>
              <w:noProof/>
              <w:color w:val="auto"/>
              <w:szCs w:val="24"/>
              <w:lang w:eastAsia="en-AU"/>
            </w:rPr>
          </w:pPr>
          <w:hyperlink w:anchor="_Toc198037901" w:history="1">
            <w:r w:rsidRPr="00CC3A87">
              <w:rPr>
                <w:rStyle w:val="Hyperlink"/>
                <w:noProof/>
              </w:rPr>
              <w:t>14.</w:t>
            </w:r>
            <w:r>
              <w:rPr>
                <w:rFonts w:asciiTheme="minorHAnsi" w:eastAsiaTheme="minorEastAsia" w:hAnsiTheme="minorHAnsi"/>
                <w:noProof/>
                <w:color w:val="auto"/>
                <w:szCs w:val="24"/>
                <w:lang w:eastAsia="en-AU"/>
              </w:rPr>
              <w:tab/>
            </w:r>
            <w:r w:rsidRPr="00CC3A87">
              <w:rPr>
                <w:rStyle w:val="Hyperlink"/>
                <w:noProof/>
              </w:rPr>
              <w:t>Conflict of Interest</w:t>
            </w:r>
            <w:r>
              <w:rPr>
                <w:noProof/>
                <w:webHidden/>
              </w:rPr>
              <w:tab/>
            </w:r>
            <w:r>
              <w:rPr>
                <w:noProof/>
                <w:webHidden/>
              </w:rPr>
              <w:fldChar w:fldCharType="begin"/>
            </w:r>
            <w:r>
              <w:rPr>
                <w:noProof/>
                <w:webHidden/>
              </w:rPr>
              <w:instrText xml:space="preserve"> PAGEREF _Toc198037901 \h </w:instrText>
            </w:r>
            <w:r>
              <w:rPr>
                <w:noProof/>
                <w:webHidden/>
              </w:rPr>
            </w:r>
            <w:r>
              <w:rPr>
                <w:noProof/>
                <w:webHidden/>
              </w:rPr>
              <w:fldChar w:fldCharType="separate"/>
            </w:r>
            <w:r>
              <w:rPr>
                <w:noProof/>
                <w:webHidden/>
              </w:rPr>
              <w:t>12</w:t>
            </w:r>
            <w:r>
              <w:rPr>
                <w:noProof/>
                <w:webHidden/>
              </w:rPr>
              <w:fldChar w:fldCharType="end"/>
            </w:r>
          </w:hyperlink>
        </w:p>
        <w:p w14:paraId="24878299" w14:textId="60CB779A" w:rsidR="003430E1" w:rsidRDefault="003430E1">
          <w:pPr>
            <w:pStyle w:val="TOC1"/>
            <w:tabs>
              <w:tab w:val="left" w:pos="720"/>
              <w:tab w:val="right" w:leader="dot" w:pos="9060"/>
            </w:tabs>
            <w:rPr>
              <w:rFonts w:asciiTheme="minorHAnsi" w:eastAsiaTheme="minorEastAsia" w:hAnsiTheme="minorHAnsi"/>
              <w:noProof/>
              <w:color w:val="auto"/>
              <w:szCs w:val="24"/>
              <w:lang w:eastAsia="en-AU"/>
            </w:rPr>
          </w:pPr>
          <w:hyperlink w:anchor="_Toc198037902" w:history="1">
            <w:r w:rsidRPr="00CC3A87">
              <w:rPr>
                <w:rStyle w:val="Hyperlink"/>
                <w:noProof/>
              </w:rPr>
              <w:t>15.</w:t>
            </w:r>
            <w:r>
              <w:rPr>
                <w:rFonts w:asciiTheme="minorHAnsi" w:eastAsiaTheme="minorEastAsia" w:hAnsiTheme="minorHAnsi"/>
                <w:noProof/>
                <w:color w:val="auto"/>
                <w:szCs w:val="24"/>
                <w:lang w:eastAsia="en-AU"/>
              </w:rPr>
              <w:tab/>
            </w:r>
            <w:r w:rsidRPr="00CC3A87">
              <w:rPr>
                <w:rStyle w:val="Hyperlink"/>
                <w:noProof/>
              </w:rPr>
              <w:t>Review</w:t>
            </w:r>
            <w:r>
              <w:rPr>
                <w:noProof/>
                <w:webHidden/>
              </w:rPr>
              <w:tab/>
            </w:r>
            <w:r>
              <w:rPr>
                <w:noProof/>
                <w:webHidden/>
              </w:rPr>
              <w:fldChar w:fldCharType="begin"/>
            </w:r>
            <w:r>
              <w:rPr>
                <w:noProof/>
                <w:webHidden/>
              </w:rPr>
              <w:instrText xml:space="preserve"> PAGEREF _Toc198037902 \h </w:instrText>
            </w:r>
            <w:r>
              <w:rPr>
                <w:noProof/>
                <w:webHidden/>
              </w:rPr>
            </w:r>
            <w:r>
              <w:rPr>
                <w:noProof/>
                <w:webHidden/>
              </w:rPr>
              <w:fldChar w:fldCharType="separate"/>
            </w:r>
            <w:r>
              <w:rPr>
                <w:noProof/>
                <w:webHidden/>
              </w:rPr>
              <w:t>12</w:t>
            </w:r>
            <w:r>
              <w:rPr>
                <w:noProof/>
                <w:webHidden/>
              </w:rPr>
              <w:fldChar w:fldCharType="end"/>
            </w:r>
          </w:hyperlink>
        </w:p>
        <w:p w14:paraId="7DA9FECC" w14:textId="599B4248" w:rsidR="003430E1" w:rsidRDefault="003430E1">
          <w:pPr>
            <w:pStyle w:val="TOC1"/>
            <w:tabs>
              <w:tab w:val="left" w:pos="720"/>
              <w:tab w:val="right" w:leader="dot" w:pos="9060"/>
            </w:tabs>
            <w:rPr>
              <w:rFonts w:asciiTheme="minorHAnsi" w:eastAsiaTheme="minorEastAsia" w:hAnsiTheme="minorHAnsi"/>
              <w:noProof/>
              <w:color w:val="auto"/>
              <w:szCs w:val="24"/>
              <w:lang w:eastAsia="en-AU"/>
            </w:rPr>
          </w:pPr>
          <w:hyperlink w:anchor="_Toc198037903" w:history="1">
            <w:r w:rsidRPr="00CC3A87">
              <w:rPr>
                <w:rStyle w:val="Hyperlink"/>
                <w:noProof/>
              </w:rPr>
              <w:t>16.</w:t>
            </w:r>
            <w:r>
              <w:rPr>
                <w:rFonts w:asciiTheme="minorHAnsi" w:eastAsiaTheme="minorEastAsia" w:hAnsiTheme="minorHAnsi"/>
                <w:noProof/>
                <w:color w:val="auto"/>
                <w:szCs w:val="24"/>
                <w:lang w:eastAsia="en-AU"/>
              </w:rPr>
              <w:tab/>
            </w:r>
            <w:r w:rsidRPr="00CC3A87">
              <w:rPr>
                <w:rStyle w:val="Hyperlink"/>
                <w:noProof/>
              </w:rPr>
              <w:t>Associated policies, legislation, and documents</w:t>
            </w:r>
            <w:r>
              <w:rPr>
                <w:noProof/>
                <w:webHidden/>
              </w:rPr>
              <w:tab/>
            </w:r>
            <w:r>
              <w:rPr>
                <w:noProof/>
                <w:webHidden/>
              </w:rPr>
              <w:fldChar w:fldCharType="begin"/>
            </w:r>
            <w:r>
              <w:rPr>
                <w:noProof/>
                <w:webHidden/>
              </w:rPr>
              <w:instrText xml:space="preserve"> PAGEREF _Toc198037903 \h </w:instrText>
            </w:r>
            <w:r>
              <w:rPr>
                <w:noProof/>
                <w:webHidden/>
              </w:rPr>
            </w:r>
            <w:r>
              <w:rPr>
                <w:noProof/>
                <w:webHidden/>
              </w:rPr>
              <w:fldChar w:fldCharType="separate"/>
            </w:r>
            <w:r>
              <w:rPr>
                <w:noProof/>
                <w:webHidden/>
              </w:rPr>
              <w:t>12</w:t>
            </w:r>
            <w:r>
              <w:rPr>
                <w:noProof/>
                <w:webHidden/>
              </w:rPr>
              <w:fldChar w:fldCharType="end"/>
            </w:r>
          </w:hyperlink>
        </w:p>
        <w:p w14:paraId="7DA0C26E" w14:textId="378C5BE4" w:rsidR="003430E1" w:rsidRDefault="003430E1">
          <w:pPr>
            <w:pStyle w:val="TOC1"/>
            <w:tabs>
              <w:tab w:val="left" w:pos="720"/>
              <w:tab w:val="right" w:leader="dot" w:pos="9060"/>
            </w:tabs>
            <w:rPr>
              <w:rFonts w:asciiTheme="minorHAnsi" w:eastAsiaTheme="minorEastAsia" w:hAnsiTheme="minorHAnsi"/>
              <w:noProof/>
              <w:color w:val="auto"/>
              <w:szCs w:val="24"/>
              <w:lang w:eastAsia="en-AU"/>
            </w:rPr>
          </w:pPr>
          <w:hyperlink w:anchor="_Toc198037904" w:history="1">
            <w:r w:rsidRPr="00CC3A87">
              <w:rPr>
                <w:rStyle w:val="Hyperlink"/>
                <w:noProof/>
              </w:rPr>
              <w:t>17.</w:t>
            </w:r>
            <w:r>
              <w:rPr>
                <w:rFonts w:asciiTheme="minorHAnsi" w:eastAsiaTheme="minorEastAsia" w:hAnsiTheme="minorHAnsi"/>
                <w:noProof/>
                <w:color w:val="auto"/>
                <w:szCs w:val="24"/>
                <w:lang w:eastAsia="en-AU"/>
              </w:rPr>
              <w:tab/>
            </w:r>
            <w:r w:rsidRPr="00CC3A87">
              <w:rPr>
                <w:rStyle w:val="Hyperlink"/>
                <w:noProof/>
              </w:rPr>
              <w:t>Contact Details</w:t>
            </w:r>
            <w:r>
              <w:rPr>
                <w:noProof/>
                <w:webHidden/>
              </w:rPr>
              <w:tab/>
            </w:r>
            <w:r>
              <w:rPr>
                <w:noProof/>
                <w:webHidden/>
              </w:rPr>
              <w:fldChar w:fldCharType="begin"/>
            </w:r>
            <w:r>
              <w:rPr>
                <w:noProof/>
                <w:webHidden/>
              </w:rPr>
              <w:instrText xml:space="preserve"> PAGEREF _Toc198037904 \h </w:instrText>
            </w:r>
            <w:r>
              <w:rPr>
                <w:noProof/>
                <w:webHidden/>
              </w:rPr>
            </w:r>
            <w:r>
              <w:rPr>
                <w:noProof/>
                <w:webHidden/>
              </w:rPr>
              <w:fldChar w:fldCharType="separate"/>
            </w:r>
            <w:r>
              <w:rPr>
                <w:noProof/>
                <w:webHidden/>
              </w:rPr>
              <w:t>13</w:t>
            </w:r>
            <w:r>
              <w:rPr>
                <w:noProof/>
                <w:webHidden/>
              </w:rPr>
              <w:fldChar w:fldCharType="end"/>
            </w:r>
          </w:hyperlink>
        </w:p>
        <w:p w14:paraId="22D78081" w14:textId="1B4FEC93" w:rsidR="007E088E" w:rsidRDefault="007E088E">
          <w:r>
            <w:rPr>
              <w:b/>
              <w:bCs/>
              <w:noProof/>
            </w:rPr>
            <w:fldChar w:fldCharType="end"/>
          </w:r>
        </w:p>
      </w:sdtContent>
    </w:sdt>
    <w:p w14:paraId="58C71FBD" w14:textId="01D8829D" w:rsidR="00421B3F" w:rsidRPr="00632035" w:rsidRDefault="00421B3F" w:rsidP="00FA14DE">
      <w:pPr>
        <w:pStyle w:val="TOC1"/>
      </w:pPr>
      <w:r>
        <w:br w:type="page"/>
      </w:r>
    </w:p>
    <w:p w14:paraId="6512B7EA" w14:textId="77777777" w:rsidR="005E4CF0" w:rsidRDefault="005E4CF0" w:rsidP="005E4CF0">
      <w:pPr>
        <w:pStyle w:val="Heading2"/>
        <w:rPr>
          <w:rFonts w:ascii="Arial" w:hAnsi="Arial" w:cs="Arial"/>
        </w:rPr>
      </w:pPr>
      <w:bookmarkStart w:id="14" w:name="_Toc182386340"/>
      <w:bookmarkStart w:id="15" w:name="_Toc198037889"/>
      <w:bookmarkStart w:id="16" w:name="_Hlk185862397"/>
      <w:r w:rsidRPr="00617276">
        <w:rPr>
          <w:rFonts w:ascii="Arial" w:hAnsi="Arial" w:cs="Arial"/>
        </w:rPr>
        <w:lastRenderedPageBreak/>
        <w:t>Definitions</w:t>
      </w:r>
      <w:bookmarkEnd w:id="14"/>
      <w:bookmarkEnd w:id="15"/>
    </w:p>
    <w:p w14:paraId="1A26761C" w14:textId="77777777" w:rsidR="005E4CF0" w:rsidRPr="00EC49B0" w:rsidRDefault="005E4CF0" w:rsidP="005E4CF0"/>
    <w:tbl>
      <w:tblPr>
        <w:tblStyle w:val="TableGrid"/>
        <w:tblW w:w="0" w:type="auto"/>
        <w:tblInd w:w="357" w:type="dxa"/>
        <w:tblLook w:val="04A0" w:firstRow="1" w:lastRow="0" w:firstColumn="1" w:lastColumn="0" w:noHBand="0" w:noVBand="1"/>
      </w:tblPr>
      <w:tblGrid>
        <w:gridCol w:w="2473"/>
        <w:gridCol w:w="6186"/>
      </w:tblGrid>
      <w:tr w:rsidR="005E4CF0" w14:paraId="4209BCD7" w14:textId="77777777" w:rsidTr="005E4CF0">
        <w:tc>
          <w:tcPr>
            <w:tcW w:w="2473" w:type="dxa"/>
            <w:tcBorders>
              <w:top w:val="nil"/>
              <w:left w:val="nil"/>
              <w:bottom w:val="nil"/>
              <w:right w:val="nil"/>
            </w:tcBorders>
          </w:tcPr>
          <w:p w14:paraId="55B36806" w14:textId="77777777" w:rsidR="005E4CF0" w:rsidRDefault="005E4CF0" w:rsidP="00090C1D">
            <w:pPr>
              <w:pStyle w:val="ListParagraph"/>
              <w:spacing w:afterLines="120" w:after="288"/>
              <w:ind w:left="0"/>
              <w:rPr>
                <w:rFonts w:cs="Arial"/>
                <w:b/>
              </w:rPr>
            </w:pPr>
            <w:r w:rsidRPr="00617276">
              <w:rPr>
                <w:rFonts w:cs="Arial"/>
                <w:b/>
              </w:rPr>
              <w:t>Active disclosure</w:t>
            </w:r>
          </w:p>
          <w:p w14:paraId="157EC97C" w14:textId="77777777" w:rsidR="00DA315A" w:rsidRDefault="00DA315A" w:rsidP="00090C1D">
            <w:pPr>
              <w:pStyle w:val="ListParagraph"/>
              <w:spacing w:afterLines="120" w:after="288"/>
              <w:ind w:left="0"/>
              <w:rPr>
                <w:rFonts w:cs="Arial"/>
                <w:b/>
              </w:rPr>
            </w:pPr>
          </w:p>
          <w:p w14:paraId="0AF6CCAD" w14:textId="77777777" w:rsidR="00DA315A" w:rsidRDefault="00DA315A" w:rsidP="00090C1D">
            <w:pPr>
              <w:pStyle w:val="ListParagraph"/>
              <w:spacing w:afterLines="120" w:after="288"/>
              <w:ind w:left="0"/>
              <w:rPr>
                <w:rFonts w:cs="Arial"/>
                <w:b/>
              </w:rPr>
            </w:pPr>
          </w:p>
          <w:p w14:paraId="38912A55" w14:textId="77777777" w:rsidR="00DA315A" w:rsidRDefault="00DA315A" w:rsidP="00090C1D">
            <w:pPr>
              <w:pStyle w:val="ListParagraph"/>
              <w:spacing w:afterLines="120" w:after="288"/>
              <w:ind w:left="0"/>
              <w:rPr>
                <w:rFonts w:cs="Arial"/>
                <w:b/>
              </w:rPr>
            </w:pPr>
          </w:p>
          <w:p w14:paraId="6C833386" w14:textId="77777777" w:rsidR="00715A9E" w:rsidRDefault="00715A9E" w:rsidP="00090C1D">
            <w:pPr>
              <w:pStyle w:val="ListParagraph"/>
              <w:spacing w:afterLines="120" w:after="288"/>
              <w:ind w:left="0"/>
              <w:rPr>
                <w:rFonts w:cs="Arial"/>
                <w:b/>
              </w:rPr>
            </w:pPr>
          </w:p>
          <w:p w14:paraId="2C3536B3" w14:textId="27092231" w:rsidR="00DA315A" w:rsidRDefault="00DA315A" w:rsidP="00090C1D">
            <w:pPr>
              <w:pStyle w:val="ListParagraph"/>
              <w:spacing w:afterLines="120" w:after="288"/>
              <w:ind w:left="0"/>
              <w:rPr>
                <w:rFonts w:cs="Arial"/>
                <w:b/>
              </w:rPr>
            </w:pPr>
            <w:r>
              <w:rPr>
                <w:rFonts w:cs="Arial"/>
                <w:b/>
              </w:rPr>
              <w:t>Agency</w:t>
            </w:r>
          </w:p>
          <w:p w14:paraId="520838C5" w14:textId="77777777" w:rsidR="009F2EEC" w:rsidRDefault="009F2EEC" w:rsidP="00090C1D">
            <w:pPr>
              <w:pStyle w:val="ListParagraph"/>
              <w:spacing w:afterLines="120" w:after="288"/>
              <w:ind w:left="0"/>
              <w:rPr>
                <w:rFonts w:cs="Arial"/>
                <w:b/>
                <w:i/>
                <w:iCs/>
              </w:rPr>
            </w:pPr>
          </w:p>
          <w:p w14:paraId="508DCB71" w14:textId="77777777" w:rsidR="00B348A5" w:rsidRDefault="00B348A5" w:rsidP="00090C1D">
            <w:pPr>
              <w:pStyle w:val="ListParagraph"/>
              <w:spacing w:afterLines="120" w:after="288"/>
              <w:ind w:left="0"/>
              <w:rPr>
                <w:rFonts w:cs="Arial"/>
                <w:i/>
                <w:iCs/>
              </w:rPr>
            </w:pPr>
          </w:p>
        </w:tc>
        <w:tc>
          <w:tcPr>
            <w:tcW w:w="6186" w:type="dxa"/>
            <w:tcBorders>
              <w:top w:val="nil"/>
              <w:left w:val="nil"/>
              <w:bottom w:val="nil"/>
              <w:right w:val="nil"/>
            </w:tcBorders>
          </w:tcPr>
          <w:p w14:paraId="204C4548" w14:textId="7D04425A" w:rsidR="005E4CF0" w:rsidRDefault="005E4CF0" w:rsidP="00A66E56">
            <w:pPr>
              <w:pStyle w:val="ListParagraph"/>
              <w:spacing w:afterLines="120" w:after="288"/>
              <w:ind w:left="0"/>
              <w:rPr>
                <w:rFonts w:cs="Arial"/>
              </w:rPr>
            </w:pPr>
            <w:r w:rsidRPr="00617276">
              <w:rPr>
                <w:rFonts w:cs="Arial"/>
              </w:rPr>
              <w:t>A disclosure of information by a</w:t>
            </w:r>
            <w:r w:rsidR="00440531">
              <w:rPr>
                <w:rFonts w:cs="Arial"/>
              </w:rPr>
              <w:t>n</w:t>
            </w:r>
            <w:r w:rsidRPr="00617276">
              <w:rPr>
                <w:rFonts w:cs="Arial"/>
              </w:rPr>
              <w:t xml:space="preserve"> </w:t>
            </w:r>
            <w:r w:rsidR="00125BC1">
              <w:rPr>
                <w:rFonts w:cs="Arial"/>
              </w:rPr>
              <w:t>Agency</w:t>
            </w:r>
            <w:r w:rsidRPr="00617276">
              <w:rPr>
                <w:rFonts w:cs="Arial"/>
              </w:rPr>
              <w:t xml:space="preserve"> or a Minister in response to a request from a person made otherwise than under section 13 of the RTI Act</w:t>
            </w:r>
            <w:r>
              <w:rPr>
                <w:rFonts w:cs="Arial"/>
              </w:rPr>
              <w:t>.</w:t>
            </w:r>
            <w:r w:rsidRPr="00617276">
              <w:rPr>
                <w:rFonts w:cs="Arial"/>
              </w:rPr>
              <w:t xml:space="preserve"> </w:t>
            </w:r>
            <w:r>
              <w:rPr>
                <w:rFonts w:cs="Arial"/>
              </w:rPr>
              <w:t>A</w:t>
            </w:r>
            <w:r w:rsidRPr="00617276">
              <w:rPr>
                <w:rFonts w:cs="Arial"/>
              </w:rPr>
              <w:t xml:space="preserve"> </w:t>
            </w:r>
            <w:r w:rsidRPr="00CA7A83">
              <w:rPr>
                <w:rFonts w:cs="Arial"/>
                <w:bCs/>
              </w:rPr>
              <w:t>voluntary release</w:t>
            </w:r>
            <w:r w:rsidRPr="00617276">
              <w:rPr>
                <w:rFonts w:cs="Arial"/>
              </w:rPr>
              <w:t xml:space="preserve"> of information on a receipt of a request.</w:t>
            </w:r>
          </w:p>
          <w:p w14:paraId="41A496B7" w14:textId="77777777" w:rsidR="00715A9E" w:rsidRDefault="00715A9E" w:rsidP="00A66E56">
            <w:pPr>
              <w:pStyle w:val="ListParagraph"/>
              <w:spacing w:afterLines="120" w:after="288"/>
              <w:ind w:left="0"/>
              <w:rPr>
                <w:rFonts w:cs="Arial"/>
              </w:rPr>
            </w:pPr>
          </w:p>
          <w:p w14:paraId="6AC27B86" w14:textId="53E982DA" w:rsidR="00DA315A" w:rsidRPr="00DA315A" w:rsidRDefault="000009A2" w:rsidP="00A66E56">
            <w:pPr>
              <w:pStyle w:val="ListParagraph"/>
              <w:spacing w:afterLines="120" w:after="288"/>
              <w:ind w:left="0"/>
              <w:rPr>
                <w:rFonts w:cs="Arial"/>
              </w:rPr>
            </w:pPr>
            <w:r>
              <w:rPr>
                <w:rFonts w:cs="Arial"/>
              </w:rPr>
              <w:t xml:space="preserve">For the purpose of this policy the term </w:t>
            </w:r>
            <w:r w:rsidR="009E0EC6">
              <w:rPr>
                <w:rFonts w:cs="Arial"/>
              </w:rPr>
              <w:t>A</w:t>
            </w:r>
            <w:r>
              <w:rPr>
                <w:rFonts w:cs="Arial"/>
              </w:rPr>
              <w:t xml:space="preserve">gency has the same meaning as in section 3 of the </w:t>
            </w:r>
            <w:r w:rsidR="00281738" w:rsidRPr="00281738">
              <w:rPr>
                <w:rFonts w:cs="Arial"/>
                <w:i/>
                <w:iCs/>
              </w:rPr>
              <w:t>State Service Act 2000</w:t>
            </w:r>
            <w:r>
              <w:rPr>
                <w:rFonts w:cs="Arial"/>
                <w:i/>
                <w:iCs/>
              </w:rPr>
              <w:t>.</w:t>
            </w:r>
          </w:p>
        </w:tc>
      </w:tr>
      <w:tr w:rsidR="005E4CF0" w14:paraId="16A72BF5" w14:textId="77777777" w:rsidTr="005E4CF0">
        <w:tc>
          <w:tcPr>
            <w:tcW w:w="2473" w:type="dxa"/>
            <w:tcBorders>
              <w:top w:val="nil"/>
              <w:left w:val="nil"/>
              <w:bottom w:val="nil"/>
              <w:right w:val="nil"/>
            </w:tcBorders>
          </w:tcPr>
          <w:p w14:paraId="09335E62" w14:textId="77777777" w:rsidR="005E4CF0" w:rsidRDefault="005E4CF0" w:rsidP="00090C1D">
            <w:pPr>
              <w:pStyle w:val="ListParagraph"/>
              <w:spacing w:afterLines="120" w:after="288"/>
              <w:ind w:left="0"/>
              <w:rPr>
                <w:rFonts w:cs="Arial"/>
                <w:b/>
              </w:rPr>
            </w:pPr>
            <w:r w:rsidRPr="00617276">
              <w:rPr>
                <w:rFonts w:cs="Arial"/>
                <w:b/>
              </w:rPr>
              <w:t>Applicant</w:t>
            </w:r>
          </w:p>
          <w:p w14:paraId="0A9E52EF" w14:textId="77777777" w:rsidR="00B348A5" w:rsidRDefault="00B348A5" w:rsidP="00090C1D">
            <w:pPr>
              <w:pStyle w:val="ListParagraph"/>
              <w:spacing w:afterLines="120" w:after="288"/>
              <w:ind w:left="0"/>
              <w:rPr>
                <w:rFonts w:cs="Arial"/>
                <w:i/>
                <w:iCs/>
              </w:rPr>
            </w:pPr>
          </w:p>
        </w:tc>
        <w:tc>
          <w:tcPr>
            <w:tcW w:w="6186" w:type="dxa"/>
            <w:tcBorders>
              <w:top w:val="nil"/>
              <w:left w:val="nil"/>
              <w:bottom w:val="nil"/>
              <w:right w:val="nil"/>
            </w:tcBorders>
          </w:tcPr>
          <w:p w14:paraId="76E05198" w14:textId="2482FAD9" w:rsidR="005E4CF0" w:rsidRDefault="005E4CF0" w:rsidP="00090C1D">
            <w:pPr>
              <w:pStyle w:val="ListParagraph"/>
              <w:spacing w:afterLines="120" w:after="288"/>
              <w:ind w:left="0"/>
              <w:rPr>
                <w:rFonts w:cs="Arial"/>
                <w:i/>
                <w:iCs/>
              </w:rPr>
            </w:pPr>
            <w:r w:rsidRPr="00617276">
              <w:rPr>
                <w:rFonts w:cs="Arial"/>
              </w:rPr>
              <w:t>The person requesting access to information under the RTI Act.</w:t>
            </w:r>
          </w:p>
        </w:tc>
      </w:tr>
      <w:tr w:rsidR="005E4CF0" w14:paraId="15470E95" w14:textId="77777777" w:rsidTr="005E4CF0">
        <w:tc>
          <w:tcPr>
            <w:tcW w:w="2473" w:type="dxa"/>
            <w:tcBorders>
              <w:top w:val="nil"/>
              <w:left w:val="nil"/>
              <w:bottom w:val="nil"/>
              <w:right w:val="nil"/>
            </w:tcBorders>
          </w:tcPr>
          <w:p w14:paraId="7EE9D92E" w14:textId="52D86C40" w:rsidR="005E4CF0" w:rsidRDefault="005E4CF0" w:rsidP="00090C1D">
            <w:pPr>
              <w:pStyle w:val="ListParagraph"/>
              <w:spacing w:afterLines="120" w:after="288"/>
              <w:ind w:left="0"/>
              <w:rPr>
                <w:rFonts w:cs="Arial"/>
                <w:b/>
              </w:rPr>
            </w:pPr>
            <w:r w:rsidRPr="00617276">
              <w:rPr>
                <w:rFonts w:cs="Arial"/>
                <w:b/>
              </w:rPr>
              <w:t>Assessed</w:t>
            </w:r>
            <w:r w:rsidR="000009A2">
              <w:rPr>
                <w:rFonts w:cs="Arial"/>
                <w:b/>
              </w:rPr>
              <w:t xml:space="preserve"> D</w:t>
            </w:r>
            <w:r w:rsidRPr="00617276">
              <w:rPr>
                <w:rFonts w:cs="Arial"/>
                <w:b/>
              </w:rPr>
              <w:t>isclosure</w:t>
            </w:r>
          </w:p>
          <w:p w14:paraId="1485950A" w14:textId="77777777" w:rsidR="001E1495" w:rsidRDefault="001E1495" w:rsidP="00090C1D">
            <w:pPr>
              <w:pStyle w:val="ListParagraph"/>
              <w:spacing w:afterLines="120" w:after="288"/>
              <w:ind w:left="0"/>
              <w:rPr>
                <w:rFonts w:cs="Arial"/>
                <w:b/>
                <w:i/>
                <w:iCs/>
              </w:rPr>
            </w:pPr>
          </w:p>
          <w:p w14:paraId="7EB3E726" w14:textId="77777777" w:rsidR="001E1495" w:rsidRDefault="001E1495" w:rsidP="00090C1D">
            <w:pPr>
              <w:pStyle w:val="ListParagraph"/>
              <w:spacing w:afterLines="120" w:after="288"/>
              <w:ind w:left="0"/>
              <w:rPr>
                <w:rFonts w:cs="Arial"/>
                <w:b/>
                <w:i/>
                <w:iCs/>
              </w:rPr>
            </w:pPr>
          </w:p>
          <w:p w14:paraId="5E25FADA" w14:textId="77777777" w:rsidR="001E1495" w:rsidRDefault="001E1495" w:rsidP="00090C1D">
            <w:pPr>
              <w:pStyle w:val="ListParagraph"/>
              <w:spacing w:afterLines="120" w:after="288"/>
              <w:ind w:left="0"/>
              <w:rPr>
                <w:rFonts w:cs="Arial"/>
                <w:b/>
                <w:i/>
                <w:iCs/>
              </w:rPr>
            </w:pPr>
          </w:p>
          <w:p w14:paraId="4A86C1A7" w14:textId="77777777" w:rsidR="00B348A5" w:rsidRDefault="00B348A5" w:rsidP="00090C1D">
            <w:pPr>
              <w:pStyle w:val="ListParagraph"/>
              <w:spacing w:afterLines="120" w:after="288"/>
              <w:ind w:left="0"/>
              <w:rPr>
                <w:rFonts w:cs="Arial"/>
                <w:b/>
                <w:i/>
                <w:iCs/>
              </w:rPr>
            </w:pPr>
          </w:p>
          <w:p w14:paraId="24C401A7" w14:textId="43BB82DA" w:rsidR="001E1495" w:rsidRPr="001E1495" w:rsidRDefault="001E1495" w:rsidP="00090C1D">
            <w:pPr>
              <w:pStyle w:val="ListParagraph"/>
              <w:spacing w:afterLines="120" w:after="288"/>
              <w:ind w:left="0"/>
              <w:rPr>
                <w:rFonts w:cs="Arial"/>
                <w:b/>
              </w:rPr>
            </w:pPr>
            <w:r>
              <w:rPr>
                <w:rFonts w:cs="Arial"/>
                <w:b/>
              </w:rPr>
              <w:t xml:space="preserve">Authorised Officer </w:t>
            </w:r>
          </w:p>
          <w:p w14:paraId="264E13AC" w14:textId="77777777" w:rsidR="001E1495" w:rsidRDefault="001E1495" w:rsidP="00090C1D">
            <w:pPr>
              <w:pStyle w:val="ListParagraph"/>
              <w:spacing w:afterLines="120" w:after="288"/>
              <w:ind w:left="0"/>
              <w:rPr>
                <w:rFonts w:cs="Arial"/>
                <w:i/>
                <w:iCs/>
              </w:rPr>
            </w:pPr>
          </w:p>
        </w:tc>
        <w:tc>
          <w:tcPr>
            <w:tcW w:w="6186" w:type="dxa"/>
            <w:tcBorders>
              <w:top w:val="nil"/>
              <w:left w:val="nil"/>
              <w:bottom w:val="nil"/>
              <w:right w:val="nil"/>
            </w:tcBorders>
          </w:tcPr>
          <w:p w14:paraId="5A701C15" w14:textId="430992A3" w:rsidR="000A14B6" w:rsidRDefault="005E4CF0" w:rsidP="00090C1D">
            <w:pPr>
              <w:pStyle w:val="ListParagraph"/>
              <w:spacing w:afterLines="120" w:after="288"/>
              <w:ind w:left="0"/>
              <w:rPr>
                <w:rFonts w:cs="Arial"/>
                <w:bCs/>
              </w:rPr>
            </w:pPr>
            <w:bookmarkStart w:id="17" w:name="_Hlk185864728"/>
            <w:r w:rsidRPr="00617276">
              <w:rPr>
                <w:rFonts w:cs="Arial"/>
              </w:rPr>
              <w:t>Assessed disclosure of information by a</w:t>
            </w:r>
            <w:r w:rsidR="0083353E">
              <w:rPr>
                <w:rFonts w:cs="Arial"/>
              </w:rPr>
              <w:t xml:space="preserve">n </w:t>
            </w:r>
            <w:r w:rsidR="00125BC1">
              <w:rPr>
                <w:rFonts w:cs="Arial"/>
              </w:rPr>
              <w:t>Agency</w:t>
            </w:r>
            <w:r w:rsidRPr="00617276">
              <w:rPr>
                <w:rFonts w:cs="Arial"/>
              </w:rPr>
              <w:t xml:space="preserve"> or a Minister in response to an application pursuant to s</w:t>
            </w:r>
            <w:r>
              <w:rPr>
                <w:rFonts w:cs="Arial"/>
              </w:rPr>
              <w:t xml:space="preserve">ection </w:t>
            </w:r>
            <w:r w:rsidRPr="00617276">
              <w:rPr>
                <w:rFonts w:cs="Arial"/>
              </w:rPr>
              <w:t>13 of the</w:t>
            </w:r>
            <w:r w:rsidR="005B5C64">
              <w:rPr>
                <w:rFonts w:cs="Arial"/>
              </w:rPr>
              <w:t xml:space="preserve"> RTI Act</w:t>
            </w:r>
            <w:r w:rsidRPr="00617276">
              <w:rPr>
                <w:rFonts w:cs="Arial"/>
                <w:i/>
                <w:iCs/>
              </w:rPr>
              <w:t>.</w:t>
            </w:r>
            <w:r w:rsidRPr="00617276">
              <w:rPr>
                <w:rFonts w:cs="Arial"/>
              </w:rPr>
              <w:t xml:space="preserve"> Application for </w:t>
            </w:r>
            <w:r w:rsidR="000009A2">
              <w:rPr>
                <w:rFonts w:cs="Arial"/>
              </w:rPr>
              <w:t>A</w:t>
            </w:r>
            <w:r w:rsidRPr="00617276">
              <w:rPr>
                <w:rFonts w:cs="Arial"/>
              </w:rPr>
              <w:t xml:space="preserve">ssessed </w:t>
            </w:r>
            <w:r w:rsidR="000009A2">
              <w:rPr>
                <w:rFonts w:cs="Arial"/>
              </w:rPr>
              <w:t>D</w:t>
            </w:r>
            <w:r w:rsidRPr="00617276">
              <w:rPr>
                <w:rFonts w:cs="Arial"/>
              </w:rPr>
              <w:t xml:space="preserve">isclosure is a method of </w:t>
            </w:r>
            <w:r w:rsidRPr="00CA7A83">
              <w:rPr>
                <w:rFonts w:cs="Arial"/>
                <w:bCs/>
              </w:rPr>
              <w:t>last resort.</w:t>
            </w:r>
            <w:bookmarkEnd w:id="17"/>
          </w:p>
          <w:p w14:paraId="4A41EF07" w14:textId="77777777" w:rsidR="00B348A5" w:rsidRDefault="00B348A5" w:rsidP="00090C1D">
            <w:pPr>
              <w:pStyle w:val="ListParagraph"/>
              <w:spacing w:afterLines="120" w:after="288"/>
              <w:ind w:left="0"/>
              <w:rPr>
                <w:rFonts w:cs="Arial"/>
                <w:bCs/>
              </w:rPr>
            </w:pPr>
          </w:p>
          <w:p w14:paraId="1C5573C5" w14:textId="0E6863A9" w:rsidR="001E1495" w:rsidRPr="005B5C64" w:rsidRDefault="001A7C0C" w:rsidP="00450B66">
            <w:pPr>
              <w:pStyle w:val="ListParagraph"/>
              <w:spacing w:afterLines="120" w:after="288"/>
              <w:ind w:left="0"/>
              <w:rPr>
                <w:rFonts w:cs="Arial"/>
                <w:bCs/>
              </w:rPr>
            </w:pPr>
            <w:r>
              <w:rPr>
                <w:rFonts w:cs="Arial"/>
                <w:bCs/>
              </w:rPr>
              <w:t xml:space="preserve">Officers authorised to make certain decisions </w:t>
            </w:r>
            <w:r w:rsidR="00450B66">
              <w:rPr>
                <w:rFonts w:cs="Arial"/>
                <w:bCs/>
              </w:rPr>
              <w:t>regarding disclosure of information.</w:t>
            </w:r>
          </w:p>
        </w:tc>
      </w:tr>
      <w:tr w:rsidR="005E4CF0" w14:paraId="7F3B9748" w14:textId="77777777" w:rsidTr="005E4CF0">
        <w:tc>
          <w:tcPr>
            <w:tcW w:w="2473" w:type="dxa"/>
            <w:tcBorders>
              <w:top w:val="nil"/>
              <w:left w:val="nil"/>
              <w:bottom w:val="nil"/>
              <w:right w:val="nil"/>
            </w:tcBorders>
          </w:tcPr>
          <w:p w14:paraId="7CFA4AAE" w14:textId="77777777" w:rsidR="005E4CF0" w:rsidRDefault="00582A02" w:rsidP="00090C1D">
            <w:pPr>
              <w:pStyle w:val="ListParagraph"/>
              <w:spacing w:afterLines="120" w:after="288"/>
              <w:ind w:left="0"/>
              <w:rPr>
                <w:rFonts w:cs="Arial"/>
                <w:b/>
              </w:rPr>
            </w:pPr>
            <w:r>
              <w:rPr>
                <w:rFonts w:cs="Arial"/>
                <w:b/>
              </w:rPr>
              <w:t>Delegated Officer</w:t>
            </w:r>
          </w:p>
          <w:p w14:paraId="61D6F164" w14:textId="77777777" w:rsidR="003F3E89" w:rsidRDefault="003F3E89" w:rsidP="00090C1D">
            <w:pPr>
              <w:pStyle w:val="ListParagraph"/>
              <w:spacing w:afterLines="120" w:after="288"/>
              <w:ind w:left="0"/>
              <w:rPr>
                <w:rFonts w:cs="Arial"/>
                <w:b/>
                <w:i/>
                <w:iCs/>
              </w:rPr>
            </w:pPr>
          </w:p>
          <w:p w14:paraId="6A72AE73" w14:textId="77777777" w:rsidR="003F3E89" w:rsidRDefault="003F3E89" w:rsidP="00090C1D">
            <w:pPr>
              <w:pStyle w:val="ListParagraph"/>
              <w:spacing w:afterLines="120" w:after="288"/>
              <w:ind w:left="0"/>
              <w:rPr>
                <w:rFonts w:cs="Arial"/>
                <w:b/>
                <w:i/>
                <w:iCs/>
              </w:rPr>
            </w:pPr>
          </w:p>
          <w:p w14:paraId="7389BDFB" w14:textId="77777777" w:rsidR="003F3E89" w:rsidRDefault="003F3E89" w:rsidP="00090C1D">
            <w:pPr>
              <w:pStyle w:val="ListParagraph"/>
              <w:spacing w:afterLines="120" w:after="288"/>
              <w:ind w:left="0"/>
              <w:rPr>
                <w:rFonts w:cs="Arial"/>
                <w:b/>
              </w:rPr>
            </w:pPr>
          </w:p>
          <w:p w14:paraId="2512FA44" w14:textId="0DD9B1E1" w:rsidR="003F3E89" w:rsidRPr="003F3E89" w:rsidRDefault="003F3E89" w:rsidP="00090C1D">
            <w:pPr>
              <w:pStyle w:val="ListParagraph"/>
              <w:spacing w:afterLines="120" w:after="288"/>
              <w:ind w:left="0"/>
              <w:rPr>
                <w:rFonts w:cs="Arial"/>
              </w:rPr>
            </w:pPr>
            <w:r w:rsidRPr="003F3E89">
              <w:rPr>
                <w:rFonts w:cs="Arial"/>
                <w:b/>
              </w:rPr>
              <w:t>Disclosure Log</w:t>
            </w:r>
          </w:p>
        </w:tc>
        <w:tc>
          <w:tcPr>
            <w:tcW w:w="6186" w:type="dxa"/>
            <w:tcBorders>
              <w:top w:val="nil"/>
              <w:left w:val="nil"/>
              <w:bottom w:val="nil"/>
              <w:right w:val="nil"/>
            </w:tcBorders>
          </w:tcPr>
          <w:p w14:paraId="077065D3" w14:textId="77777777" w:rsidR="005E4CF0" w:rsidRDefault="00582A02" w:rsidP="00090C1D">
            <w:pPr>
              <w:pStyle w:val="ListParagraph"/>
              <w:spacing w:afterLines="120" w:after="288"/>
              <w:ind w:left="0"/>
              <w:rPr>
                <w:rFonts w:cs="Arial"/>
              </w:rPr>
            </w:pPr>
            <w:r>
              <w:rPr>
                <w:rFonts w:cs="Arial"/>
              </w:rPr>
              <w:t xml:space="preserve">Delegated </w:t>
            </w:r>
            <w:r w:rsidR="005E4CF0" w:rsidRPr="00617276">
              <w:rPr>
                <w:rFonts w:cs="Arial"/>
              </w:rPr>
              <w:t>Officer under s</w:t>
            </w:r>
            <w:r w:rsidR="005E4CF0">
              <w:rPr>
                <w:rFonts w:cs="Arial"/>
              </w:rPr>
              <w:t xml:space="preserve">ection </w:t>
            </w:r>
            <w:r w:rsidR="005E4CF0" w:rsidRPr="00617276">
              <w:rPr>
                <w:rFonts w:cs="Arial"/>
              </w:rPr>
              <w:t>24 of the</w:t>
            </w:r>
            <w:r w:rsidR="00DA315A">
              <w:rPr>
                <w:rFonts w:cs="Arial"/>
              </w:rPr>
              <w:t xml:space="preserve"> RTI</w:t>
            </w:r>
            <w:r w:rsidR="005E4CF0" w:rsidRPr="00617276">
              <w:rPr>
                <w:rFonts w:cs="Arial"/>
              </w:rPr>
              <w:t xml:space="preserve"> Act </w:t>
            </w:r>
            <w:r w:rsidR="00D23119">
              <w:rPr>
                <w:rFonts w:cs="Arial"/>
              </w:rPr>
              <w:t xml:space="preserve">empowered </w:t>
            </w:r>
            <w:r w:rsidR="005E4CF0" w:rsidRPr="00617276">
              <w:rPr>
                <w:rFonts w:cs="Arial"/>
              </w:rPr>
              <w:t xml:space="preserve">to make decisions on applications for </w:t>
            </w:r>
            <w:r w:rsidR="001F7392">
              <w:rPr>
                <w:rFonts w:cs="Arial"/>
              </w:rPr>
              <w:t>A</w:t>
            </w:r>
            <w:r w:rsidR="005E4CF0" w:rsidRPr="00617276">
              <w:rPr>
                <w:rFonts w:cs="Arial"/>
              </w:rPr>
              <w:t xml:space="preserve">ssessed </w:t>
            </w:r>
            <w:r w:rsidR="001F7392">
              <w:rPr>
                <w:rFonts w:cs="Arial"/>
              </w:rPr>
              <w:t>D</w:t>
            </w:r>
            <w:r w:rsidR="005E4CF0" w:rsidRPr="00617276">
              <w:rPr>
                <w:rFonts w:cs="Arial"/>
              </w:rPr>
              <w:t>isclosure</w:t>
            </w:r>
            <w:r w:rsidR="00D23119">
              <w:rPr>
                <w:rFonts w:cs="Arial"/>
              </w:rPr>
              <w:t>.</w:t>
            </w:r>
          </w:p>
          <w:p w14:paraId="692DA4B6" w14:textId="77777777" w:rsidR="003F3E89" w:rsidRDefault="003F3E89" w:rsidP="00090C1D">
            <w:pPr>
              <w:pStyle w:val="ListParagraph"/>
              <w:spacing w:afterLines="120" w:after="288"/>
              <w:ind w:left="0"/>
              <w:rPr>
                <w:rFonts w:cs="Arial"/>
              </w:rPr>
            </w:pPr>
          </w:p>
          <w:p w14:paraId="6417C709" w14:textId="064A3DB3" w:rsidR="003F3E89" w:rsidRPr="003F3E89" w:rsidRDefault="003F3E89" w:rsidP="00090C1D">
            <w:pPr>
              <w:pStyle w:val="ListParagraph"/>
              <w:spacing w:afterLines="120" w:after="288"/>
              <w:ind w:left="0"/>
              <w:rPr>
                <w:rFonts w:cs="Arial"/>
              </w:rPr>
            </w:pPr>
            <w:r>
              <w:rPr>
                <w:rFonts w:cs="Arial"/>
              </w:rPr>
              <w:t>The Disclosure Log lists information that has been released in response to an RTI Application for documents held by an Agency of Minister.</w:t>
            </w:r>
          </w:p>
        </w:tc>
      </w:tr>
      <w:tr w:rsidR="005E4CF0" w14:paraId="621F9604" w14:textId="77777777" w:rsidTr="005E4CF0">
        <w:tc>
          <w:tcPr>
            <w:tcW w:w="2473" w:type="dxa"/>
            <w:tcBorders>
              <w:top w:val="nil"/>
              <w:left w:val="nil"/>
              <w:bottom w:val="nil"/>
              <w:right w:val="nil"/>
            </w:tcBorders>
          </w:tcPr>
          <w:p w14:paraId="2C279E64" w14:textId="77777777" w:rsidR="005E4CF0" w:rsidRDefault="005E4CF0" w:rsidP="00090C1D">
            <w:pPr>
              <w:pStyle w:val="ListParagraph"/>
              <w:spacing w:afterLines="120" w:after="288"/>
              <w:ind w:left="0"/>
              <w:rPr>
                <w:rFonts w:cs="Arial"/>
                <w:i/>
                <w:iCs/>
              </w:rPr>
            </w:pPr>
            <w:r w:rsidRPr="00617276">
              <w:rPr>
                <w:rFonts w:cs="Arial"/>
                <w:b/>
              </w:rPr>
              <w:t>Exempt information</w:t>
            </w:r>
          </w:p>
        </w:tc>
        <w:tc>
          <w:tcPr>
            <w:tcW w:w="6186" w:type="dxa"/>
            <w:tcBorders>
              <w:top w:val="nil"/>
              <w:left w:val="nil"/>
              <w:bottom w:val="nil"/>
              <w:right w:val="nil"/>
            </w:tcBorders>
          </w:tcPr>
          <w:p w14:paraId="06F43846" w14:textId="77777777" w:rsidR="005E4CF0" w:rsidRDefault="005E4CF0" w:rsidP="00090C1D">
            <w:pPr>
              <w:pStyle w:val="ListParagraph"/>
              <w:spacing w:afterLines="120" w:after="288"/>
              <w:ind w:left="0"/>
              <w:rPr>
                <w:rFonts w:cs="Arial"/>
                <w:i/>
                <w:iCs/>
              </w:rPr>
            </w:pPr>
            <w:r w:rsidRPr="00617276">
              <w:rPr>
                <w:rFonts w:cs="Arial"/>
              </w:rPr>
              <w:t>As set out in Part 3 of the RTI Act</w:t>
            </w:r>
          </w:p>
        </w:tc>
      </w:tr>
      <w:tr w:rsidR="005E4CF0" w14:paraId="03DB41F0" w14:textId="77777777" w:rsidTr="005E4CF0">
        <w:tc>
          <w:tcPr>
            <w:tcW w:w="2473" w:type="dxa"/>
            <w:tcBorders>
              <w:top w:val="nil"/>
              <w:left w:val="nil"/>
              <w:bottom w:val="nil"/>
              <w:right w:val="nil"/>
            </w:tcBorders>
          </w:tcPr>
          <w:p w14:paraId="70CB0752" w14:textId="77777777" w:rsidR="005E4CF0" w:rsidRDefault="005E4CF0" w:rsidP="00090C1D">
            <w:pPr>
              <w:pStyle w:val="ListParagraph"/>
              <w:spacing w:afterLines="120" w:after="288"/>
              <w:ind w:left="0"/>
              <w:rPr>
                <w:rFonts w:cs="Arial"/>
                <w:i/>
                <w:iCs/>
              </w:rPr>
            </w:pPr>
            <w:r w:rsidRPr="00617276">
              <w:rPr>
                <w:rFonts w:cs="Arial"/>
                <w:b/>
              </w:rPr>
              <w:t>Information</w:t>
            </w:r>
          </w:p>
        </w:tc>
        <w:tc>
          <w:tcPr>
            <w:tcW w:w="6186" w:type="dxa"/>
            <w:tcBorders>
              <w:top w:val="nil"/>
              <w:left w:val="nil"/>
              <w:bottom w:val="nil"/>
              <w:right w:val="nil"/>
            </w:tcBorders>
          </w:tcPr>
          <w:p w14:paraId="37E4B5E6" w14:textId="77777777" w:rsidR="005E4CF0" w:rsidRPr="000009A2" w:rsidRDefault="005E4CF0" w:rsidP="000009A2">
            <w:pPr>
              <w:spacing w:afterLines="120" w:after="288"/>
              <w:rPr>
                <w:rFonts w:cs="Arial"/>
              </w:rPr>
            </w:pPr>
            <w:r w:rsidRPr="000009A2">
              <w:rPr>
                <w:rFonts w:cs="Arial"/>
              </w:rPr>
              <w:t>Means:</w:t>
            </w:r>
          </w:p>
          <w:p w14:paraId="5C22FB9D" w14:textId="35B138D4" w:rsidR="005E4CF0" w:rsidRDefault="005E4CF0" w:rsidP="00AA43A5">
            <w:pPr>
              <w:pStyle w:val="ListParagraph"/>
              <w:numPr>
                <w:ilvl w:val="0"/>
                <w:numId w:val="8"/>
              </w:numPr>
              <w:spacing w:afterLines="120" w:after="288"/>
              <w:rPr>
                <w:rFonts w:cs="Arial"/>
              </w:rPr>
            </w:pPr>
            <w:r w:rsidRPr="000C0E1A">
              <w:rPr>
                <w:rFonts w:cs="Arial"/>
              </w:rPr>
              <w:t>anything by which words, figures, letters or symbols are recorded and includes a map, plan, graph, drawing,</w:t>
            </w:r>
            <w:r>
              <w:rPr>
                <w:rFonts w:cs="Arial"/>
              </w:rPr>
              <w:t xml:space="preserve"> </w:t>
            </w:r>
            <w:r w:rsidRPr="000C0E1A">
              <w:rPr>
                <w:rFonts w:cs="Arial"/>
              </w:rPr>
              <w:t>painting, recording and photograph</w:t>
            </w:r>
            <w:r w:rsidR="000009A2">
              <w:rPr>
                <w:rFonts w:cs="Arial"/>
              </w:rPr>
              <w:t>; and</w:t>
            </w:r>
          </w:p>
          <w:p w14:paraId="451BA5AE" w14:textId="6D5CE9D6" w:rsidR="005E4CF0" w:rsidRDefault="005E4CF0" w:rsidP="00AA43A5">
            <w:pPr>
              <w:pStyle w:val="ListParagraph"/>
              <w:numPr>
                <w:ilvl w:val="0"/>
                <w:numId w:val="8"/>
              </w:numPr>
              <w:spacing w:afterLines="120" w:after="288"/>
              <w:rPr>
                <w:rFonts w:cs="Arial"/>
              </w:rPr>
            </w:pPr>
            <w:r w:rsidRPr="000C0E1A">
              <w:rPr>
                <w:rFonts w:cs="Arial"/>
              </w:rPr>
              <w:t>anything in which information is embodied so as to be capable of being reproduced</w:t>
            </w:r>
            <w:r w:rsidR="000009A2">
              <w:rPr>
                <w:rFonts w:cs="Arial"/>
              </w:rPr>
              <w:t>;</w:t>
            </w:r>
            <w:r w:rsidRPr="000C0E1A">
              <w:rPr>
                <w:rFonts w:cs="Arial"/>
              </w:rPr>
              <w:t xml:space="preserve"> and </w:t>
            </w:r>
          </w:p>
          <w:p w14:paraId="50AFD06A" w14:textId="11ABD366" w:rsidR="005E4CF0" w:rsidRPr="000C0E1A" w:rsidRDefault="005E4CF0" w:rsidP="00AA43A5">
            <w:pPr>
              <w:pStyle w:val="ListParagraph"/>
              <w:numPr>
                <w:ilvl w:val="0"/>
                <w:numId w:val="8"/>
              </w:numPr>
              <w:spacing w:afterLines="120" w:after="288"/>
              <w:rPr>
                <w:rFonts w:cs="Arial"/>
              </w:rPr>
            </w:pPr>
            <w:r w:rsidRPr="000C0E1A">
              <w:rPr>
                <w:rFonts w:cs="Arial"/>
              </w:rPr>
              <w:t>information which relates to the official business of a</w:t>
            </w:r>
            <w:r w:rsidR="000009A2">
              <w:rPr>
                <w:rFonts w:cs="Arial"/>
              </w:rPr>
              <w:t xml:space="preserve">n Agency and or Minister </w:t>
            </w:r>
            <w:r w:rsidRPr="000C0E1A">
              <w:rPr>
                <w:rFonts w:cs="Arial"/>
              </w:rPr>
              <w:t xml:space="preserve">and excludes information which is in possession of </w:t>
            </w:r>
            <w:proofErr w:type="spellStart"/>
            <w:proofErr w:type="gramStart"/>
            <w:r w:rsidRPr="000C0E1A">
              <w:rPr>
                <w:rFonts w:cs="Arial"/>
              </w:rPr>
              <w:t>a</w:t>
            </w:r>
            <w:proofErr w:type="spellEnd"/>
            <w:proofErr w:type="gramEnd"/>
            <w:r w:rsidRPr="000C0E1A">
              <w:rPr>
                <w:rFonts w:cs="Arial"/>
              </w:rPr>
              <w:t xml:space="preserve"> </w:t>
            </w:r>
            <w:r w:rsidR="000009A2">
              <w:rPr>
                <w:rFonts w:cs="Arial"/>
              </w:rPr>
              <w:t>Agency</w:t>
            </w:r>
            <w:r w:rsidRPr="000C0E1A">
              <w:rPr>
                <w:rFonts w:cs="Arial"/>
              </w:rPr>
              <w:t xml:space="preserve"> for the sole purpose of</w:t>
            </w:r>
            <w:r>
              <w:rPr>
                <w:rFonts w:cs="Arial"/>
              </w:rPr>
              <w:t xml:space="preserve"> </w:t>
            </w:r>
            <w:r w:rsidRPr="000C0E1A">
              <w:rPr>
                <w:rFonts w:cs="Arial"/>
              </w:rPr>
              <w:lastRenderedPageBreak/>
              <w:t xml:space="preserve">collating or forwarding to a body other than another </w:t>
            </w:r>
            <w:r w:rsidR="00125BC1">
              <w:rPr>
                <w:rFonts w:cs="Arial"/>
              </w:rPr>
              <w:t>Agency</w:t>
            </w:r>
            <w:r w:rsidRPr="000C0E1A">
              <w:rPr>
                <w:rFonts w:cs="Arial"/>
              </w:rPr>
              <w:t>.</w:t>
            </w:r>
          </w:p>
        </w:tc>
      </w:tr>
      <w:tr w:rsidR="005E4CF0" w14:paraId="0C06B528" w14:textId="77777777" w:rsidTr="005E4CF0">
        <w:tc>
          <w:tcPr>
            <w:tcW w:w="2473" w:type="dxa"/>
            <w:tcBorders>
              <w:top w:val="nil"/>
              <w:left w:val="nil"/>
              <w:bottom w:val="nil"/>
              <w:right w:val="nil"/>
            </w:tcBorders>
          </w:tcPr>
          <w:p w14:paraId="0D7D35FC" w14:textId="0176FED2" w:rsidR="005E4CF0" w:rsidRDefault="00BF6C5D" w:rsidP="00090C1D">
            <w:pPr>
              <w:pStyle w:val="ListParagraph"/>
              <w:spacing w:afterLines="120" w:after="288"/>
              <w:ind w:left="0"/>
              <w:rPr>
                <w:rFonts w:cs="Arial"/>
                <w:i/>
                <w:iCs/>
              </w:rPr>
            </w:pPr>
            <w:r w:rsidRPr="00BF6C5D">
              <w:rPr>
                <w:rFonts w:cs="Arial"/>
                <w:b/>
              </w:rPr>
              <w:lastRenderedPageBreak/>
              <w:t xml:space="preserve">Information </w:t>
            </w:r>
            <w:r w:rsidR="00CA5B43">
              <w:rPr>
                <w:rFonts w:cs="Arial"/>
                <w:b/>
              </w:rPr>
              <w:t>C</w:t>
            </w:r>
            <w:r w:rsidRPr="00BF6C5D">
              <w:rPr>
                <w:rFonts w:cs="Arial"/>
                <w:b/>
              </w:rPr>
              <w:t>ustodian</w:t>
            </w:r>
          </w:p>
        </w:tc>
        <w:tc>
          <w:tcPr>
            <w:tcW w:w="6186" w:type="dxa"/>
            <w:tcBorders>
              <w:top w:val="nil"/>
              <w:left w:val="nil"/>
              <w:bottom w:val="nil"/>
              <w:right w:val="nil"/>
            </w:tcBorders>
          </w:tcPr>
          <w:p w14:paraId="178CB4F4" w14:textId="2F4B3139" w:rsidR="005E4CF0" w:rsidRDefault="005E4CF0" w:rsidP="00090C1D">
            <w:pPr>
              <w:pStyle w:val="ListParagraph"/>
              <w:spacing w:afterLines="120" w:after="288"/>
              <w:ind w:left="0"/>
              <w:rPr>
                <w:rFonts w:cs="Arial"/>
                <w:i/>
                <w:iCs/>
              </w:rPr>
            </w:pPr>
            <w:r w:rsidRPr="00617276">
              <w:rPr>
                <w:rFonts w:cs="Arial"/>
              </w:rPr>
              <w:t xml:space="preserve">The manager of </w:t>
            </w:r>
            <w:r w:rsidR="00BF6C5D">
              <w:rPr>
                <w:rFonts w:cs="Arial"/>
              </w:rPr>
              <w:t>a</w:t>
            </w:r>
            <w:r w:rsidRPr="00617276">
              <w:rPr>
                <w:rFonts w:cs="Arial"/>
              </w:rPr>
              <w:t xml:space="preserve"> business </w:t>
            </w:r>
            <w:r w:rsidR="00F70A78">
              <w:rPr>
                <w:rFonts w:cs="Arial"/>
              </w:rPr>
              <w:t>unit</w:t>
            </w:r>
            <w:r w:rsidRPr="00617276">
              <w:rPr>
                <w:rFonts w:cs="Arial"/>
              </w:rPr>
              <w:t xml:space="preserve"> within </w:t>
            </w:r>
            <w:r w:rsidR="00F81502" w:rsidRPr="00617276">
              <w:rPr>
                <w:rFonts w:cs="Arial"/>
              </w:rPr>
              <w:t>an</w:t>
            </w:r>
            <w:r w:rsidR="00F70A78">
              <w:rPr>
                <w:rFonts w:cs="Arial"/>
              </w:rPr>
              <w:t xml:space="preserve"> </w:t>
            </w:r>
            <w:r w:rsidR="00125BC1">
              <w:rPr>
                <w:rFonts w:cs="Arial"/>
              </w:rPr>
              <w:t>Agency</w:t>
            </w:r>
            <w:r w:rsidRPr="00617276">
              <w:rPr>
                <w:rFonts w:cs="Arial"/>
              </w:rPr>
              <w:t xml:space="preserve"> responsible </w:t>
            </w:r>
            <w:r w:rsidR="00BF6C5D">
              <w:rPr>
                <w:rFonts w:cs="Arial"/>
              </w:rPr>
              <w:t>for the creation and management of information relating to that</w:t>
            </w:r>
            <w:r w:rsidR="00D23119">
              <w:rPr>
                <w:rFonts w:cs="Arial"/>
              </w:rPr>
              <w:t xml:space="preserve"> business unit’s</w:t>
            </w:r>
            <w:r w:rsidR="00BF6C5D">
              <w:rPr>
                <w:rFonts w:cs="Arial"/>
              </w:rPr>
              <w:t xml:space="preserve"> business activity. </w:t>
            </w:r>
          </w:p>
        </w:tc>
      </w:tr>
      <w:tr w:rsidR="005E4CF0" w14:paraId="7C3E778A" w14:textId="77777777" w:rsidTr="005E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78608211" w14:textId="77777777" w:rsidR="005E4CF0" w:rsidRDefault="005E4CF0" w:rsidP="00090C1D">
            <w:pPr>
              <w:pStyle w:val="ListParagraph"/>
              <w:spacing w:afterLines="120" w:after="288"/>
              <w:ind w:left="0"/>
              <w:rPr>
                <w:rFonts w:cs="Arial"/>
                <w:i/>
                <w:iCs/>
              </w:rPr>
            </w:pPr>
            <w:r w:rsidRPr="00617276">
              <w:rPr>
                <w:rFonts w:cs="Arial"/>
                <w:b/>
              </w:rPr>
              <w:t>Officer</w:t>
            </w:r>
          </w:p>
        </w:tc>
        <w:tc>
          <w:tcPr>
            <w:tcW w:w="6186" w:type="dxa"/>
          </w:tcPr>
          <w:p w14:paraId="296AAB68" w14:textId="25BF6680" w:rsidR="005E4CF0" w:rsidRDefault="005E4CF0" w:rsidP="00090C1D">
            <w:pPr>
              <w:pStyle w:val="ListParagraph"/>
              <w:spacing w:afterLines="120" w:after="288"/>
              <w:ind w:left="0"/>
              <w:rPr>
                <w:rFonts w:cs="Arial"/>
                <w:i/>
                <w:iCs/>
              </w:rPr>
            </w:pPr>
            <w:r w:rsidRPr="00617276">
              <w:rPr>
                <w:rFonts w:cs="Arial"/>
              </w:rPr>
              <w:t xml:space="preserve">A member of staff of </w:t>
            </w:r>
            <w:r w:rsidR="00D23119">
              <w:rPr>
                <w:rFonts w:cs="Arial"/>
              </w:rPr>
              <w:t>an Agency</w:t>
            </w:r>
            <w:r w:rsidRPr="00617276">
              <w:rPr>
                <w:rFonts w:cs="Arial"/>
              </w:rPr>
              <w:t xml:space="preserve"> or any person employed by or for </w:t>
            </w:r>
            <w:r w:rsidR="00D23119">
              <w:rPr>
                <w:rFonts w:cs="Arial"/>
              </w:rPr>
              <w:t>an Agency</w:t>
            </w:r>
            <w:r w:rsidRPr="00617276">
              <w:rPr>
                <w:rFonts w:cs="Arial"/>
              </w:rPr>
              <w:t>, whether or not that person is a State Service Officer or State Service employee.</w:t>
            </w:r>
            <w:r w:rsidR="00CD6F14">
              <w:rPr>
                <w:rFonts w:cs="Arial"/>
              </w:rPr>
              <w:t xml:space="preserve"> Does not include consultants or </w:t>
            </w:r>
            <w:r w:rsidR="007E1420">
              <w:rPr>
                <w:rFonts w:cs="Arial"/>
              </w:rPr>
              <w:t>contractors</w:t>
            </w:r>
            <w:r w:rsidR="00CD6F14">
              <w:rPr>
                <w:rFonts w:cs="Arial"/>
              </w:rPr>
              <w:t>.</w:t>
            </w:r>
          </w:p>
        </w:tc>
      </w:tr>
      <w:tr w:rsidR="005E4CF0" w14:paraId="2C147DFF"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37CE345" w14:textId="77777777" w:rsidR="005E4CF0" w:rsidRDefault="005E4CF0" w:rsidP="00090C1D">
            <w:pPr>
              <w:pStyle w:val="ListParagraph"/>
              <w:spacing w:afterLines="120" w:after="288"/>
              <w:ind w:left="0"/>
              <w:rPr>
                <w:rFonts w:cs="Arial"/>
                <w:i/>
                <w:iCs/>
              </w:rPr>
            </w:pPr>
            <w:r w:rsidRPr="00617276">
              <w:rPr>
                <w:rFonts w:cs="Arial"/>
                <w:b/>
              </w:rPr>
              <w:t>Principal Officer</w:t>
            </w:r>
          </w:p>
        </w:tc>
        <w:tc>
          <w:tcPr>
            <w:tcW w:w="6186" w:type="dxa"/>
          </w:tcPr>
          <w:p w14:paraId="69278489" w14:textId="29E182F6" w:rsidR="005E4CF0" w:rsidRDefault="005E4CF0" w:rsidP="00090C1D">
            <w:pPr>
              <w:pStyle w:val="ListParagraph"/>
              <w:spacing w:afterLines="120" w:after="288"/>
              <w:ind w:left="0"/>
              <w:rPr>
                <w:rFonts w:cs="Arial"/>
                <w:i/>
                <w:iCs/>
              </w:rPr>
            </w:pPr>
            <w:r w:rsidRPr="00617276">
              <w:rPr>
                <w:rFonts w:cs="Arial"/>
              </w:rPr>
              <w:t xml:space="preserve">The Head of </w:t>
            </w:r>
            <w:r w:rsidR="0032712D">
              <w:rPr>
                <w:rFonts w:cs="Arial"/>
              </w:rPr>
              <w:t xml:space="preserve">an </w:t>
            </w:r>
            <w:r w:rsidRPr="00617276">
              <w:rPr>
                <w:rFonts w:cs="Arial"/>
              </w:rPr>
              <w:t>Agency (</w:t>
            </w:r>
            <w:r>
              <w:rPr>
                <w:rFonts w:cs="Arial"/>
              </w:rPr>
              <w:t xml:space="preserve">For example, the Secretary, Chief Executive Officer, </w:t>
            </w:r>
            <w:r w:rsidR="00D72E7D">
              <w:rPr>
                <w:rFonts w:cs="Arial"/>
              </w:rPr>
              <w:t>Chair</w:t>
            </w:r>
            <w:r>
              <w:rPr>
                <w:rFonts w:cs="Arial"/>
              </w:rPr>
              <w:t xml:space="preserve"> or General Manager</w:t>
            </w:r>
            <w:r w:rsidRPr="00617276">
              <w:rPr>
                <w:rFonts w:cs="Arial"/>
              </w:rPr>
              <w:t>)</w:t>
            </w:r>
          </w:p>
        </w:tc>
      </w:tr>
      <w:tr w:rsidR="005E4CF0" w14:paraId="53E7F739"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29326DA4" w14:textId="5A3E98FE" w:rsidR="005E4CF0" w:rsidRPr="00A21BEF" w:rsidRDefault="00A21BEF" w:rsidP="00090C1D">
            <w:pPr>
              <w:pStyle w:val="ListParagraph"/>
              <w:spacing w:afterLines="120" w:after="288"/>
              <w:ind w:left="0"/>
              <w:rPr>
                <w:rFonts w:cs="Arial"/>
                <w:b/>
                <w:bCs/>
              </w:rPr>
            </w:pPr>
            <w:r w:rsidRPr="00A21BEF">
              <w:rPr>
                <w:rFonts w:cs="Arial"/>
                <w:b/>
                <w:bCs/>
              </w:rPr>
              <w:t>Public Authority</w:t>
            </w:r>
          </w:p>
        </w:tc>
        <w:tc>
          <w:tcPr>
            <w:tcW w:w="6186" w:type="dxa"/>
          </w:tcPr>
          <w:p w14:paraId="53B14D1B" w14:textId="7D9086D8" w:rsidR="005E4CF0" w:rsidRPr="009E0EC6" w:rsidRDefault="005E4CF0" w:rsidP="00700CDB">
            <w:pPr>
              <w:spacing w:afterLines="120" w:after="288"/>
              <w:rPr>
                <w:rFonts w:cs="Arial"/>
                <w:sz w:val="22"/>
              </w:rPr>
            </w:pPr>
            <w:r w:rsidRPr="009E0EC6">
              <w:rPr>
                <w:rFonts w:cs="Arial"/>
                <w:sz w:val="22"/>
              </w:rPr>
              <w:t>Means</w:t>
            </w:r>
            <w:r w:rsidR="009E0EC6">
              <w:rPr>
                <w:rFonts w:cs="Arial"/>
                <w:sz w:val="22"/>
              </w:rPr>
              <w:t xml:space="preserve"> a</w:t>
            </w:r>
            <w:r w:rsidR="00377392" w:rsidRPr="009E0EC6">
              <w:rPr>
                <w:rFonts w:cs="Arial"/>
                <w:sz w:val="22"/>
              </w:rPr>
              <w:t xml:space="preserve">n </w:t>
            </w:r>
            <w:r w:rsidR="004D536B" w:rsidRPr="009E0EC6">
              <w:rPr>
                <w:rFonts w:cs="Arial"/>
                <w:sz w:val="22"/>
              </w:rPr>
              <w:t>Agency</w:t>
            </w:r>
            <w:r w:rsidR="00E04892" w:rsidRPr="009E0EC6">
              <w:rPr>
                <w:rFonts w:cs="Arial"/>
                <w:sz w:val="22"/>
              </w:rPr>
              <w:t xml:space="preserve"> within the meaning of </w:t>
            </w:r>
            <w:r w:rsidR="009E0EC6">
              <w:rPr>
                <w:rFonts w:cs="Arial"/>
                <w:sz w:val="22"/>
              </w:rPr>
              <w:t xml:space="preserve">section 3 of </w:t>
            </w:r>
            <w:r w:rsidR="00E04892" w:rsidRPr="009E0EC6">
              <w:rPr>
                <w:rFonts w:cs="Arial"/>
                <w:sz w:val="22"/>
              </w:rPr>
              <w:t xml:space="preserve">the </w:t>
            </w:r>
            <w:r w:rsidR="00E04892" w:rsidRPr="009E0EC6">
              <w:rPr>
                <w:rFonts w:cs="Arial"/>
                <w:i/>
                <w:iCs/>
                <w:sz w:val="22"/>
              </w:rPr>
              <w:t xml:space="preserve">State Service Act </w:t>
            </w:r>
            <w:r w:rsidR="00700CDB" w:rsidRPr="009E0EC6">
              <w:rPr>
                <w:rFonts w:cs="Arial"/>
                <w:i/>
                <w:iCs/>
                <w:sz w:val="22"/>
              </w:rPr>
              <w:t>2000</w:t>
            </w:r>
          </w:p>
        </w:tc>
      </w:tr>
      <w:tr w:rsidR="005E4CF0" w14:paraId="243F075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5042D90" w14:textId="739A7196" w:rsidR="005E4CF0" w:rsidRDefault="005E4CF0" w:rsidP="00090C1D">
            <w:pPr>
              <w:pStyle w:val="ListParagraph"/>
              <w:spacing w:afterLines="120" w:after="288"/>
              <w:ind w:left="0"/>
              <w:rPr>
                <w:rFonts w:cs="Arial"/>
                <w:i/>
                <w:iCs/>
              </w:rPr>
            </w:pPr>
            <w:r w:rsidRPr="00617276">
              <w:rPr>
                <w:rFonts w:cs="Arial"/>
                <w:b/>
              </w:rPr>
              <w:t xml:space="preserve">Required </w:t>
            </w:r>
            <w:r w:rsidR="00B75C6A">
              <w:rPr>
                <w:rFonts w:cs="Arial"/>
                <w:b/>
              </w:rPr>
              <w:t>D</w:t>
            </w:r>
            <w:r w:rsidRPr="00617276">
              <w:rPr>
                <w:rFonts w:cs="Arial"/>
                <w:b/>
              </w:rPr>
              <w:t>isclosure</w:t>
            </w:r>
          </w:p>
        </w:tc>
        <w:tc>
          <w:tcPr>
            <w:tcW w:w="6186" w:type="dxa"/>
          </w:tcPr>
          <w:p w14:paraId="0C54975A" w14:textId="7AB8288D" w:rsidR="005E4CF0" w:rsidRDefault="005E4CF0" w:rsidP="00090C1D">
            <w:pPr>
              <w:pStyle w:val="ListParagraph"/>
              <w:spacing w:afterLines="120" w:after="288"/>
              <w:ind w:left="0"/>
              <w:rPr>
                <w:rFonts w:cs="Arial"/>
                <w:i/>
                <w:iCs/>
              </w:rPr>
            </w:pPr>
            <w:r w:rsidRPr="00617276">
              <w:rPr>
                <w:rFonts w:cs="Arial"/>
              </w:rPr>
              <w:t>A disclosure of information by a</w:t>
            </w:r>
            <w:r w:rsidR="00125BC1">
              <w:rPr>
                <w:rFonts w:cs="Arial"/>
              </w:rPr>
              <w:t>n</w:t>
            </w:r>
            <w:r w:rsidRPr="00617276">
              <w:rPr>
                <w:rFonts w:cs="Arial"/>
              </w:rPr>
              <w:t xml:space="preserve"> </w:t>
            </w:r>
            <w:r w:rsidR="00125BC1">
              <w:rPr>
                <w:rFonts w:cs="Arial"/>
              </w:rPr>
              <w:t>Agency</w:t>
            </w:r>
            <w:r w:rsidRPr="00617276">
              <w:rPr>
                <w:rFonts w:cs="Arial"/>
              </w:rPr>
              <w:t xml:space="preserve"> where the information is required to be published by the RTI Act or any other Act or where disclosure is otherwise required by law or enforceable under an agreement.</w:t>
            </w:r>
            <w:r w:rsidR="00503E6F">
              <w:rPr>
                <w:rFonts w:cs="Arial"/>
              </w:rPr>
              <w:t xml:space="preserve"> </w:t>
            </w:r>
          </w:p>
        </w:tc>
      </w:tr>
      <w:tr w:rsidR="005E4CF0" w14:paraId="6932D91E"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2109CF41" w14:textId="77777777" w:rsidR="005E4CF0" w:rsidRPr="00617276" w:rsidRDefault="005E4CF0" w:rsidP="00090C1D">
            <w:pPr>
              <w:pStyle w:val="ListParagraph"/>
              <w:spacing w:afterLines="120" w:after="288"/>
              <w:ind w:left="0"/>
              <w:rPr>
                <w:rFonts w:cs="Arial"/>
                <w:b/>
              </w:rPr>
            </w:pPr>
            <w:r w:rsidRPr="00617276">
              <w:rPr>
                <w:rFonts w:cs="Arial"/>
                <w:b/>
              </w:rPr>
              <w:t>Right to Information</w:t>
            </w:r>
          </w:p>
        </w:tc>
        <w:tc>
          <w:tcPr>
            <w:tcW w:w="6186" w:type="dxa"/>
          </w:tcPr>
          <w:p w14:paraId="1060B600" w14:textId="52348BDE" w:rsidR="005E4CF0" w:rsidRDefault="005E4CF0" w:rsidP="00090C1D">
            <w:pPr>
              <w:pStyle w:val="ListParagraph"/>
              <w:spacing w:afterLines="120" w:after="288"/>
              <w:ind w:left="0"/>
              <w:rPr>
                <w:rFonts w:cs="Arial"/>
                <w:i/>
                <w:iCs/>
              </w:rPr>
            </w:pPr>
            <w:r w:rsidRPr="00617276">
              <w:rPr>
                <w:rFonts w:cs="Arial"/>
              </w:rPr>
              <w:t xml:space="preserve">The legal right of individuals to request access to information held by </w:t>
            </w:r>
            <w:r w:rsidR="00D61455">
              <w:rPr>
                <w:rFonts w:cs="Arial"/>
              </w:rPr>
              <w:t>an Agency</w:t>
            </w:r>
            <w:r w:rsidRPr="00617276">
              <w:rPr>
                <w:rFonts w:cs="Arial"/>
              </w:rPr>
              <w:t>, subject to certain exemptions.</w:t>
            </w:r>
          </w:p>
        </w:tc>
      </w:tr>
      <w:tr w:rsidR="005E4CF0" w14:paraId="47C897A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5EC039CD" w14:textId="77953CEA" w:rsidR="005E4CF0" w:rsidRPr="00617276" w:rsidRDefault="005E4CF0" w:rsidP="00090C1D">
            <w:pPr>
              <w:pStyle w:val="ListParagraph"/>
              <w:spacing w:afterLines="120" w:after="288"/>
              <w:ind w:left="0"/>
              <w:rPr>
                <w:rFonts w:cs="Arial"/>
                <w:b/>
              </w:rPr>
            </w:pPr>
            <w:r w:rsidRPr="00617276">
              <w:rPr>
                <w:rFonts w:cs="Arial"/>
                <w:b/>
              </w:rPr>
              <w:t xml:space="preserve">Routine </w:t>
            </w:r>
            <w:r w:rsidR="00B75C6A">
              <w:rPr>
                <w:rFonts w:cs="Arial"/>
                <w:b/>
              </w:rPr>
              <w:t>D</w:t>
            </w:r>
            <w:r w:rsidRPr="00617276">
              <w:rPr>
                <w:rFonts w:cs="Arial"/>
                <w:b/>
              </w:rPr>
              <w:t>isclosure</w:t>
            </w:r>
          </w:p>
        </w:tc>
        <w:tc>
          <w:tcPr>
            <w:tcW w:w="6186" w:type="dxa"/>
          </w:tcPr>
          <w:p w14:paraId="0F764884" w14:textId="44E69745" w:rsidR="005E4CF0" w:rsidRPr="00DC220E" w:rsidRDefault="008A3180" w:rsidP="00090C1D">
            <w:pPr>
              <w:pStyle w:val="ListParagraph"/>
              <w:spacing w:afterLines="120" w:after="288"/>
              <w:ind w:left="0"/>
              <w:rPr>
                <w:rFonts w:cs="Arial"/>
              </w:rPr>
            </w:pPr>
            <w:r>
              <w:rPr>
                <w:rFonts w:cs="Arial"/>
              </w:rPr>
              <w:t>A</w:t>
            </w:r>
            <w:r w:rsidR="00DC220E" w:rsidRPr="00DC220E">
              <w:rPr>
                <w:rFonts w:cs="Arial"/>
              </w:rPr>
              <w:t xml:space="preserve"> disclosure of information by a</w:t>
            </w:r>
            <w:r w:rsidR="00D61455">
              <w:rPr>
                <w:rFonts w:cs="Arial"/>
              </w:rPr>
              <w:t>n</w:t>
            </w:r>
            <w:r w:rsidR="00DC220E" w:rsidRPr="00DC220E">
              <w:rPr>
                <w:rFonts w:cs="Arial"/>
              </w:rPr>
              <w:t xml:space="preserve"> </w:t>
            </w:r>
            <w:r w:rsidR="00125BC1">
              <w:rPr>
                <w:rFonts w:cs="Arial"/>
              </w:rPr>
              <w:t>Agency</w:t>
            </w:r>
            <w:r w:rsidR="00DC220E" w:rsidRPr="00DC220E">
              <w:rPr>
                <w:rFonts w:cs="Arial"/>
              </w:rPr>
              <w:t xml:space="preserve"> which the </w:t>
            </w:r>
            <w:r w:rsidR="00125BC1">
              <w:rPr>
                <w:rFonts w:cs="Arial"/>
              </w:rPr>
              <w:t>Agency</w:t>
            </w:r>
            <w:r w:rsidR="00DC220E" w:rsidRPr="00DC220E">
              <w:rPr>
                <w:rFonts w:cs="Arial"/>
              </w:rPr>
              <w:t xml:space="preserve"> decides may be of interest to the public, but which is not a </w:t>
            </w:r>
            <w:r w:rsidR="00E02274">
              <w:rPr>
                <w:rFonts w:cs="Arial"/>
              </w:rPr>
              <w:t>R</w:t>
            </w:r>
            <w:r w:rsidR="00DC220E" w:rsidRPr="00DC220E">
              <w:rPr>
                <w:rFonts w:cs="Arial"/>
              </w:rPr>
              <w:t xml:space="preserve">equired </w:t>
            </w:r>
            <w:r w:rsidR="00E02274">
              <w:rPr>
                <w:rFonts w:cs="Arial"/>
              </w:rPr>
              <w:t>D</w:t>
            </w:r>
            <w:r w:rsidR="00DC220E" w:rsidRPr="00DC220E">
              <w:rPr>
                <w:rFonts w:cs="Arial"/>
              </w:rPr>
              <w:t xml:space="preserve">isclosure, an </w:t>
            </w:r>
            <w:r w:rsidR="00E02274">
              <w:rPr>
                <w:rFonts w:cs="Arial"/>
              </w:rPr>
              <w:t>A</w:t>
            </w:r>
            <w:r w:rsidR="00DC220E" w:rsidRPr="00DC220E">
              <w:rPr>
                <w:rFonts w:cs="Arial"/>
              </w:rPr>
              <w:t xml:space="preserve">ssessed </w:t>
            </w:r>
            <w:r w:rsidR="00E02274">
              <w:rPr>
                <w:rFonts w:cs="Arial"/>
              </w:rPr>
              <w:t>D</w:t>
            </w:r>
            <w:r w:rsidR="00DC220E" w:rsidRPr="00DC220E">
              <w:rPr>
                <w:rFonts w:cs="Arial"/>
              </w:rPr>
              <w:t xml:space="preserve">isclosure or an </w:t>
            </w:r>
            <w:r w:rsidR="00E02274">
              <w:rPr>
                <w:rFonts w:cs="Arial"/>
              </w:rPr>
              <w:t>A</w:t>
            </w:r>
            <w:r w:rsidR="00DC220E" w:rsidRPr="00DC220E">
              <w:rPr>
                <w:rFonts w:cs="Arial"/>
              </w:rPr>
              <w:t xml:space="preserve">ctive </w:t>
            </w:r>
            <w:r w:rsidR="00E02274">
              <w:rPr>
                <w:rFonts w:cs="Arial"/>
              </w:rPr>
              <w:t>D</w:t>
            </w:r>
            <w:r w:rsidR="00DC220E" w:rsidRPr="00DC220E">
              <w:rPr>
                <w:rFonts w:cs="Arial"/>
              </w:rPr>
              <w:t>isclosure</w:t>
            </w:r>
            <w:r w:rsidR="00DC220E">
              <w:rPr>
                <w:rFonts w:cs="Arial"/>
              </w:rPr>
              <w:t>.</w:t>
            </w:r>
          </w:p>
        </w:tc>
      </w:tr>
      <w:tr w:rsidR="00BF6C5D" w14:paraId="197E7BE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5A52019" w14:textId="07D09896" w:rsidR="00BF6C5D" w:rsidRPr="00617276" w:rsidRDefault="00BF6C5D" w:rsidP="00BF6C5D">
            <w:pPr>
              <w:pStyle w:val="ListParagraph"/>
              <w:spacing w:afterLines="120" w:after="288"/>
              <w:ind w:left="0"/>
              <w:rPr>
                <w:rFonts w:cs="Arial"/>
                <w:b/>
              </w:rPr>
            </w:pPr>
            <w:r w:rsidRPr="00617276">
              <w:rPr>
                <w:rFonts w:cs="Arial"/>
                <w:b/>
              </w:rPr>
              <w:t xml:space="preserve">The </w:t>
            </w:r>
            <w:r>
              <w:rPr>
                <w:rFonts w:cs="Arial"/>
                <w:b/>
              </w:rPr>
              <w:t xml:space="preserve">RTI </w:t>
            </w:r>
            <w:r w:rsidRPr="00617276">
              <w:rPr>
                <w:rFonts w:cs="Arial"/>
                <w:b/>
              </w:rPr>
              <w:t>Act</w:t>
            </w:r>
          </w:p>
        </w:tc>
        <w:tc>
          <w:tcPr>
            <w:tcW w:w="6186" w:type="dxa"/>
          </w:tcPr>
          <w:p w14:paraId="2ACD1A80" w14:textId="687A6E0F" w:rsidR="00BF6C5D" w:rsidRPr="00617276" w:rsidRDefault="00BF6C5D" w:rsidP="00BF6C5D">
            <w:pPr>
              <w:pStyle w:val="ListParagraph"/>
              <w:spacing w:afterLines="120" w:after="288"/>
              <w:ind w:left="0"/>
              <w:rPr>
                <w:rFonts w:cs="Arial"/>
              </w:rPr>
            </w:pPr>
            <w:r w:rsidRPr="00617276">
              <w:rPr>
                <w:rFonts w:cs="Arial"/>
                <w:i/>
                <w:iCs/>
              </w:rPr>
              <w:t>Right to Information Act 2009</w:t>
            </w:r>
          </w:p>
        </w:tc>
      </w:tr>
      <w:tr w:rsidR="003D30F3" w14:paraId="7AF4CE80"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1A440BCC" w14:textId="797B0FA6" w:rsidR="003D30F3" w:rsidRPr="00617276" w:rsidRDefault="003D30F3" w:rsidP="00090C1D">
            <w:pPr>
              <w:pStyle w:val="ListParagraph"/>
              <w:spacing w:afterLines="120" w:after="288"/>
              <w:ind w:left="0"/>
              <w:rPr>
                <w:rFonts w:cs="Arial"/>
                <w:b/>
              </w:rPr>
            </w:pPr>
            <w:r>
              <w:rPr>
                <w:rFonts w:cs="Arial"/>
                <w:b/>
              </w:rPr>
              <w:t>State Service Officers</w:t>
            </w:r>
          </w:p>
        </w:tc>
        <w:tc>
          <w:tcPr>
            <w:tcW w:w="6186" w:type="dxa"/>
          </w:tcPr>
          <w:p w14:paraId="3F85615C" w14:textId="6B579808" w:rsidR="003D30F3" w:rsidRPr="00617276" w:rsidRDefault="003D30F3" w:rsidP="00090C1D">
            <w:pPr>
              <w:pStyle w:val="ListParagraph"/>
              <w:spacing w:afterLines="120" w:after="288"/>
              <w:ind w:left="0"/>
              <w:rPr>
                <w:rFonts w:cs="Arial"/>
              </w:rPr>
            </w:pPr>
            <w:r w:rsidRPr="003D30F3">
              <w:rPr>
                <w:rFonts w:cs="Arial"/>
              </w:rPr>
              <w:t xml:space="preserve">Includes Heads of Agencies, Senior Executives and </w:t>
            </w:r>
            <w:r w:rsidR="00D23119">
              <w:rPr>
                <w:rFonts w:cs="Arial"/>
              </w:rPr>
              <w:t>Officers</w:t>
            </w:r>
            <w:r>
              <w:rPr>
                <w:rFonts w:cs="Arial"/>
              </w:rPr>
              <w:t xml:space="preserve"> in the Tasmanian State Service.</w:t>
            </w:r>
          </w:p>
        </w:tc>
      </w:tr>
      <w:bookmarkEnd w:id="16"/>
    </w:tbl>
    <w:p w14:paraId="076FBF83" w14:textId="77777777" w:rsidR="005E4CF0" w:rsidRDefault="005E4CF0">
      <w:pPr>
        <w:spacing w:after="160" w:line="259" w:lineRule="auto"/>
        <w:rPr>
          <w:rFonts w:asciiTheme="minorHAnsi" w:eastAsiaTheme="majorEastAsia" w:hAnsiTheme="minorHAnsi" w:cstheme="majorBidi"/>
          <w:bCs/>
          <w:color w:val="833C0B" w:themeColor="accent2" w:themeShade="80"/>
          <w:szCs w:val="32"/>
        </w:rPr>
      </w:pPr>
      <w:r>
        <w:rPr>
          <w:rFonts w:asciiTheme="minorHAnsi" w:hAnsiTheme="minorHAnsi"/>
          <w:b/>
          <w:bCs/>
          <w:color w:val="833C0B" w:themeColor="accent2" w:themeShade="80"/>
        </w:rPr>
        <w:br w:type="page"/>
      </w:r>
    </w:p>
    <w:p w14:paraId="6A909583" w14:textId="0A3D9550" w:rsidR="00A35873" w:rsidRDefault="00A35873" w:rsidP="0019679D">
      <w:pPr>
        <w:pStyle w:val="Heading1"/>
        <w:numPr>
          <w:ilvl w:val="0"/>
          <w:numId w:val="10"/>
        </w:numPr>
        <w:ind w:left="1077"/>
      </w:pPr>
      <w:bookmarkStart w:id="18" w:name="_Toc198037890"/>
      <w:r>
        <w:lastRenderedPageBreak/>
        <w:t>Background</w:t>
      </w:r>
      <w:bookmarkEnd w:id="18"/>
    </w:p>
    <w:p w14:paraId="03F924E7" w14:textId="51ACEEEA" w:rsidR="008F0D61" w:rsidRDefault="008F0D61" w:rsidP="00A35873">
      <w:r>
        <w:t>The RTI Ac</w:t>
      </w:r>
      <w:r w:rsidR="004131B3">
        <w:t xml:space="preserve">t </w:t>
      </w:r>
      <w:r>
        <w:t xml:space="preserve">requires a </w:t>
      </w:r>
      <w:r w:rsidR="009E0EC6">
        <w:t>P</w:t>
      </w:r>
      <w:r>
        <w:t xml:space="preserve">rincipal </w:t>
      </w:r>
      <w:r w:rsidR="009E0EC6">
        <w:t>O</w:t>
      </w:r>
      <w:r>
        <w:t>fficer to develop policies and procedures in relation to the disclosure of information</w:t>
      </w:r>
      <w:r w:rsidR="00680FF1">
        <w:t>.</w:t>
      </w:r>
      <w:r w:rsidR="00026FD7">
        <w:rPr>
          <w:rStyle w:val="FootnoteReference"/>
        </w:rPr>
        <w:footnoteReference w:id="1"/>
      </w:r>
    </w:p>
    <w:p w14:paraId="0AF2EC14" w14:textId="5BFEAA82" w:rsidR="00C16699" w:rsidRDefault="008F0D61" w:rsidP="00A35873">
      <w:r>
        <w:t xml:space="preserve">While </w:t>
      </w:r>
      <w:r w:rsidR="00125BC1">
        <w:t xml:space="preserve">Agencies </w:t>
      </w:r>
      <w:r>
        <w:t xml:space="preserve">are treated independently by the RTI Act, </w:t>
      </w:r>
      <w:r w:rsidR="00680FF1">
        <w:t xml:space="preserve">it has been accepted </w:t>
      </w:r>
      <w:r>
        <w:t xml:space="preserve">that the Tasmanian State Service </w:t>
      </w:r>
      <w:r w:rsidR="008449F9">
        <w:t>should</w:t>
      </w:r>
      <w:r w:rsidR="0027034B">
        <w:t xml:space="preserve"> work </w:t>
      </w:r>
      <w:r w:rsidR="008449F9">
        <w:t>collaboratively</w:t>
      </w:r>
      <w:r w:rsidR="0027034B">
        <w:t xml:space="preserve"> to </w:t>
      </w:r>
      <w:r w:rsidR="00D110AF">
        <w:t>‘</w:t>
      </w:r>
      <w:r w:rsidR="0027034B">
        <w:t>ensure bureaucratic boundaries do not get in the way of achieving outcomes</w:t>
      </w:r>
      <w:r w:rsidR="00D110AF">
        <w:t>’</w:t>
      </w:r>
      <w:r w:rsidR="0027034B">
        <w:t>.</w:t>
      </w:r>
      <w:r w:rsidR="0027034B">
        <w:rPr>
          <w:rStyle w:val="FootnoteReference"/>
        </w:rPr>
        <w:footnoteReference w:id="2"/>
      </w:r>
    </w:p>
    <w:p w14:paraId="7FD5E5AF" w14:textId="2F759578" w:rsidR="00026FD7" w:rsidRDefault="00026FD7" w:rsidP="00A35873">
      <w:r>
        <w:t xml:space="preserve">In recognition of this, the Tasmanian State Service is committed to </w:t>
      </w:r>
      <w:r w:rsidR="00E07088">
        <w:t>introducing processes</w:t>
      </w:r>
      <w:r w:rsidR="009C33A1">
        <w:t xml:space="preserve"> that are in alignment when</w:t>
      </w:r>
      <w:r>
        <w:t xml:space="preserve"> managing requests for information and</w:t>
      </w:r>
      <w:r w:rsidR="00680FF1">
        <w:t xml:space="preserve"> the</w:t>
      </w:r>
      <w:r>
        <w:t xml:space="preserve"> disclosure of information across </w:t>
      </w:r>
      <w:r w:rsidR="00D07407">
        <w:t>A</w:t>
      </w:r>
      <w:r>
        <w:t xml:space="preserve">gencies. </w:t>
      </w:r>
    </w:p>
    <w:p w14:paraId="785D0ECA" w14:textId="6882A7C0" w:rsidR="00A35873" w:rsidRDefault="00CE58A1" w:rsidP="00A35873">
      <w:r>
        <w:t xml:space="preserve">This policy is a whole-of-government policy on the managing of </w:t>
      </w:r>
      <w:r w:rsidR="00D23119">
        <w:t>R</w:t>
      </w:r>
      <w:r>
        <w:t xml:space="preserve">ight </w:t>
      </w:r>
      <w:r w:rsidR="00533AB7">
        <w:t xml:space="preserve">to </w:t>
      </w:r>
      <w:r w:rsidR="00D23119">
        <w:t>I</w:t>
      </w:r>
      <w:r w:rsidR="00533AB7">
        <w:t xml:space="preserve">nformation </w:t>
      </w:r>
      <w:r>
        <w:t xml:space="preserve">requests within </w:t>
      </w:r>
      <w:r w:rsidR="009E0EC6">
        <w:t xml:space="preserve">the </w:t>
      </w:r>
      <w:r>
        <w:t>Tasmanian State Service</w:t>
      </w:r>
      <w:r w:rsidR="00D40E54">
        <w:t xml:space="preserve"> </w:t>
      </w:r>
      <w:r w:rsidR="007F3C64">
        <w:t xml:space="preserve">serving to consolidate existing practices and </w:t>
      </w:r>
      <w:r w:rsidR="00723818">
        <w:t>mov</w:t>
      </w:r>
      <w:r w:rsidR="00241643">
        <w:t>e</w:t>
      </w:r>
      <w:r w:rsidR="00723818">
        <w:t xml:space="preserve"> </w:t>
      </w:r>
      <w:r w:rsidR="00125BC1">
        <w:t xml:space="preserve">Agencies </w:t>
      </w:r>
      <w:r w:rsidR="00241643">
        <w:t>towards a new way of working tog</w:t>
      </w:r>
      <w:r w:rsidR="009C5BA8">
        <w:t>e</w:t>
      </w:r>
      <w:r w:rsidR="00241643">
        <w:t>ther</w:t>
      </w:r>
      <w:r>
        <w:t>.</w:t>
      </w:r>
      <w:r w:rsidR="00A35873">
        <w:t xml:space="preserve"> </w:t>
      </w:r>
      <w:r>
        <w:t>O</w:t>
      </w:r>
      <w:r w:rsidR="00026FD7">
        <w:t>nce</w:t>
      </w:r>
      <w:r w:rsidR="008F0D61">
        <w:t xml:space="preserve"> adopted by </w:t>
      </w:r>
      <w:r>
        <w:t>a</w:t>
      </w:r>
      <w:r w:rsidR="00540576">
        <w:t>n</w:t>
      </w:r>
      <w:r w:rsidR="00570FA7">
        <w:t xml:space="preserve"> </w:t>
      </w:r>
      <w:r w:rsidR="00125BC1">
        <w:t>Agency</w:t>
      </w:r>
      <w:r w:rsidR="00026FD7">
        <w:t>,</w:t>
      </w:r>
      <w:r w:rsidR="008F0D61">
        <w:t xml:space="preserve"> </w:t>
      </w:r>
      <w:r>
        <w:t xml:space="preserve">this policy </w:t>
      </w:r>
      <w:r w:rsidR="008F0D61">
        <w:t xml:space="preserve">supersedes the </w:t>
      </w:r>
      <w:r w:rsidR="008F0D61" w:rsidRPr="00680FF1">
        <w:rPr>
          <w:i/>
          <w:iCs/>
        </w:rPr>
        <w:t>Information</w:t>
      </w:r>
      <w:r w:rsidR="008F0D61">
        <w:t xml:space="preserve"> </w:t>
      </w:r>
      <w:r w:rsidR="008F0D61" w:rsidRPr="00680FF1">
        <w:rPr>
          <w:i/>
          <w:iCs/>
        </w:rPr>
        <w:t>Disclosure Policy</w:t>
      </w:r>
      <w:r w:rsidR="00026FD7">
        <w:t xml:space="preserve"> that was in place in that </w:t>
      </w:r>
      <w:r w:rsidR="00125BC1">
        <w:t>Agency</w:t>
      </w:r>
      <w:r w:rsidR="00570FA7">
        <w:t>.</w:t>
      </w:r>
      <w:r w:rsidR="008F0D61">
        <w:t xml:space="preserve"> </w:t>
      </w:r>
    </w:p>
    <w:p w14:paraId="75F4B138" w14:textId="77777777" w:rsidR="00A172FE" w:rsidRPr="00A35873" w:rsidRDefault="00A172FE" w:rsidP="00A35873"/>
    <w:p w14:paraId="3EAD64A5" w14:textId="0C246057" w:rsidR="00C117AE" w:rsidRPr="004429BC" w:rsidRDefault="00C117AE" w:rsidP="00AA43A5">
      <w:pPr>
        <w:pStyle w:val="Heading1"/>
        <w:numPr>
          <w:ilvl w:val="0"/>
          <w:numId w:val="10"/>
        </w:numPr>
      </w:pPr>
      <w:bookmarkStart w:id="19" w:name="_Toc198037891"/>
      <w:r>
        <w:t>Policy Statement</w:t>
      </w:r>
      <w:bookmarkEnd w:id="19"/>
    </w:p>
    <w:p w14:paraId="5A7D2B29" w14:textId="5F684B7B" w:rsidR="00663B78" w:rsidRDefault="00663B78" w:rsidP="002F3E21">
      <w:r>
        <w:t xml:space="preserve">The </w:t>
      </w:r>
      <w:r w:rsidR="00A35873">
        <w:t xml:space="preserve">RTI </w:t>
      </w:r>
      <w:r>
        <w:t>Act exists to give people a legally enforceable right to be provided with information in the possession of government to improve democratic government in Tasmania.</w:t>
      </w:r>
    </w:p>
    <w:p w14:paraId="689F4B77" w14:textId="06096A89" w:rsidR="00A35873" w:rsidRDefault="00A35873" w:rsidP="002F3E21">
      <w:r>
        <w:t xml:space="preserve">This right recognises that information held by government is held on behalf of the people of Tasmania and is the property of the State. </w:t>
      </w:r>
      <w:r w:rsidR="00D73643">
        <w:t>Accordingly, p</w:t>
      </w:r>
      <w:r>
        <w:t xml:space="preserve">eople should be given the maximum amount of information </w:t>
      </w:r>
      <w:r w:rsidR="008449F9">
        <w:t xml:space="preserve">reasonably </w:t>
      </w:r>
      <w:r>
        <w:t xml:space="preserve">possible to allow participation </w:t>
      </w:r>
      <w:r w:rsidR="00D73643">
        <w:t xml:space="preserve">to enable </w:t>
      </w:r>
      <w:r>
        <w:t>scrutiny of government operations.</w:t>
      </w:r>
    </w:p>
    <w:p w14:paraId="73A7AD32" w14:textId="196EF686" w:rsidR="003D5767" w:rsidRDefault="003D5767" w:rsidP="003163E4">
      <w:r w:rsidRPr="003D5767">
        <w:t>These purposes are set out in the object of the RTI Act at section 3</w:t>
      </w:r>
      <w:r w:rsidR="00802C8D">
        <w:t xml:space="preserve"> and include the </w:t>
      </w:r>
      <w:r w:rsidR="007F054F">
        <w:t>following</w:t>
      </w:r>
      <w:r w:rsidR="00DC04A1">
        <w:t>:</w:t>
      </w:r>
    </w:p>
    <w:p w14:paraId="5ADF4039" w14:textId="5991EBCD" w:rsidR="005F28ED" w:rsidRPr="009E0EC6" w:rsidRDefault="00490590" w:rsidP="005F28ED">
      <w:pPr>
        <w:pStyle w:val="ListParagraph"/>
        <w:numPr>
          <w:ilvl w:val="0"/>
          <w:numId w:val="20"/>
        </w:numPr>
        <w:rPr>
          <w:sz w:val="24"/>
          <w:szCs w:val="24"/>
        </w:rPr>
      </w:pPr>
      <w:r w:rsidRPr="009E0EC6">
        <w:rPr>
          <w:sz w:val="24"/>
          <w:szCs w:val="24"/>
        </w:rPr>
        <w:t>Improve democratic government</w:t>
      </w:r>
      <w:r w:rsidR="00EF109E">
        <w:rPr>
          <w:sz w:val="24"/>
          <w:szCs w:val="24"/>
        </w:rPr>
        <w:t>.</w:t>
      </w:r>
    </w:p>
    <w:p w14:paraId="121B6837" w14:textId="494AE722" w:rsidR="00490590" w:rsidRPr="009E0EC6" w:rsidRDefault="00597BDF" w:rsidP="005F28ED">
      <w:pPr>
        <w:pStyle w:val="ListParagraph"/>
        <w:numPr>
          <w:ilvl w:val="0"/>
          <w:numId w:val="20"/>
        </w:numPr>
        <w:rPr>
          <w:sz w:val="24"/>
          <w:szCs w:val="24"/>
        </w:rPr>
      </w:pPr>
      <w:r w:rsidRPr="009E0EC6">
        <w:rPr>
          <w:sz w:val="24"/>
          <w:szCs w:val="24"/>
        </w:rPr>
        <w:t xml:space="preserve">Increase the ability of people to participate </w:t>
      </w:r>
      <w:r w:rsidR="000324DB" w:rsidRPr="009E0EC6">
        <w:rPr>
          <w:sz w:val="24"/>
          <w:szCs w:val="24"/>
        </w:rPr>
        <w:t>in their governance</w:t>
      </w:r>
      <w:r w:rsidR="00EF109E">
        <w:rPr>
          <w:sz w:val="24"/>
          <w:szCs w:val="24"/>
        </w:rPr>
        <w:t>.</w:t>
      </w:r>
    </w:p>
    <w:p w14:paraId="2168151D" w14:textId="3F1E116B" w:rsidR="000324DB" w:rsidRPr="009E0EC6" w:rsidRDefault="00D23119" w:rsidP="005F28ED">
      <w:pPr>
        <w:pStyle w:val="ListParagraph"/>
        <w:numPr>
          <w:ilvl w:val="0"/>
          <w:numId w:val="20"/>
        </w:numPr>
        <w:rPr>
          <w:sz w:val="24"/>
          <w:szCs w:val="24"/>
        </w:rPr>
      </w:pPr>
      <w:r>
        <w:rPr>
          <w:sz w:val="24"/>
          <w:szCs w:val="24"/>
        </w:rPr>
        <w:t>Recognising that i</w:t>
      </w:r>
      <w:r w:rsidR="000324DB" w:rsidRPr="009E0EC6">
        <w:rPr>
          <w:sz w:val="24"/>
          <w:szCs w:val="24"/>
        </w:rPr>
        <w:t xml:space="preserve">nformation is collected for and </w:t>
      </w:r>
      <w:r w:rsidR="002E37B7" w:rsidRPr="009E0EC6">
        <w:rPr>
          <w:sz w:val="24"/>
          <w:szCs w:val="24"/>
        </w:rPr>
        <w:t>on behalf of the people of Tasmania</w:t>
      </w:r>
      <w:r w:rsidR="00EF109E">
        <w:rPr>
          <w:sz w:val="24"/>
          <w:szCs w:val="24"/>
        </w:rPr>
        <w:t>.</w:t>
      </w:r>
    </w:p>
    <w:p w14:paraId="2F16C0F6" w14:textId="7EF4E8D8" w:rsidR="002E37B7" w:rsidRPr="009E0EC6" w:rsidRDefault="007E0C20" w:rsidP="005F28ED">
      <w:pPr>
        <w:pStyle w:val="ListParagraph"/>
        <w:numPr>
          <w:ilvl w:val="0"/>
          <w:numId w:val="20"/>
        </w:numPr>
        <w:rPr>
          <w:sz w:val="24"/>
          <w:szCs w:val="24"/>
        </w:rPr>
      </w:pPr>
      <w:r w:rsidRPr="009E0EC6">
        <w:rPr>
          <w:sz w:val="24"/>
          <w:szCs w:val="24"/>
        </w:rPr>
        <w:t>Members of the public have a right to obtain information</w:t>
      </w:r>
      <w:r w:rsidR="00EF109E">
        <w:rPr>
          <w:sz w:val="24"/>
          <w:szCs w:val="24"/>
        </w:rPr>
        <w:t>.</w:t>
      </w:r>
    </w:p>
    <w:p w14:paraId="30985381" w14:textId="3AE1AE9F" w:rsidR="007E0C20" w:rsidRDefault="00E3352B" w:rsidP="005F28ED">
      <w:pPr>
        <w:pStyle w:val="ListParagraph"/>
        <w:numPr>
          <w:ilvl w:val="0"/>
          <w:numId w:val="20"/>
        </w:numPr>
      </w:pPr>
      <w:r w:rsidRPr="009E0EC6">
        <w:rPr>
          <w:sz w:val="24"/>
          <w:szCs w:val="24"/>
        </w:rPr>
        <w:lastRenderedPageBreak/>
        <w:t xml:space="preserve">To </w:t>
      </w:r>
      <w:r w:rsidR="002F54B8" w:rsidRPr="009E0EC6">
        <w:rPr>
          <w:sz w:val="24"/>
          <w:szCs w:val="24"/>
        </w:rPr>
        <w:t>facilitate</w:t>
      </w:r>
      <w:r w:rsidR="00FB78F1" w:rsidRPr="009E0EC6">
        <w:rPr>
          <w:sz w:val="24"/>
          <w:szCs w:val="24"/>
        </w:rPr>
        <w:t>,</w:t>
      </w:r>
      <w:r w:rsidR="002F54B8" w:rsidRPr="009E0EC6">
        <w:rPr>
          <w:sz w:val="24"/>
          <w:szCs w:val="24"/>
        </w:rPr>
        <w:t xml:space="preserve"> </w:t>
      </w:r>
      <w:r w:rsidR="009B1E8A" w:rsidRPr="009E0EC6">
        <w:rPr>
          <w:sz w:val="24"/>
          <w:szCs w:val="24"/>
        </w:rPr>
        <w:t xml:space="preserve">and </w:t>
      </w:r>
      <w:r w:rsidR="002F54B8" w:rsidRPr="009E0EC6">
        <w:rPr>
          <w:sz w:val="24"/>
          <w:szCs w:val="24"/>
        </w:rPr>
        <w:t>promote</w:t>
      </w:r>
      <w:r w:rsidR="00355EF0" w:rsidRPr="009E0EC6">
        <w:rPr>
          <w:sz w:val="24"/>
          <w:szCs w:val="24"/>
        </w:rPr>
        <w:t xml:space="preserve"> promptly </w:t>
      </w:r>
      <w:r w:rsidR="00180209" w:rsidRPr="009E0EC6">
        <w:rPr>
          <w:sz w:val="24"/>
          <w:szCs w:val="24"/>
        </w:rPr>
        <w:t xml:space="preserve">at </w:t>
      </w:r>
      <w:r w:rsidR="00D62400" w:rsidRPr="009E0EC6">
        <w:rPr>
          <w:sz w:val="24"/>
          <w:szCs w:val="24"/>
        </w:rPr>
        <w:t>the lowest reasonable cost</w:t>
      </w:r>
      <w:r w:rsidR="00180209" w:rsidRPr="009E0EC6">
        <w:rPr>
          <w:sz w:val="24"/>
          <w:szCs w:val="24"/>
        </w:rPr>
        <w:t xml:space="preserve">, </w:t>
      </w:r>
      <w:r w:rsidR="008E68E3" w:rsidRPr="009E0EC6">
        <w:rPr>
          <w:sz w:val="24"/>
          <w:szCs w:val="24"/>
        </w:rPr>
        <w:t>the maximum amount of official information</w:t>
      </w:r>
      <w:r w:rsidR="00EF109E">
        <w:rPr>
          <w:sz w:val="24"/>
          <w:szCs w:val="24"/>
        </w:rPr>
        <w:t>.</w:t>
      </w:r>
      <w:r w:rsidR="007F7872">
        <w:rPr>
          <w:rStyle w:val="FootnoteReference"/>
        </w:rPr>
        <w:footnoteReference w:id="3"/>
      </w:r>
    </w:p>
    <w:p w14:paraId="6946D53D" w14:textId="5C67E018" w:rsidR="00EA7F9D" w:rsidRPr="003D5767" w:rsidRDefault="00D23119" w:rsidP="005F28ED">
      <w:pPr>
        <w:pStyle w:val="ListParagraph"/>
        <w:numPr>
          <w:ilvl w:val="0"/>
          <w:numId w:val="20"/>
        </w:numPr>
      </w:pPr>
      <w:r>
        <w:rPr>
          <w:sz w:val="24"/>
          <w:szCs w:val="24"/>
        </w:rPr>
        <w:t>Encourage</w:t>
      </w:r>
      <w:r w:rsidR="00C13585" w:rsidRPr="009E0EC6">
        <w:rPr>
          <w:sz w:val="24"/>
          <w:szCs w:val="24"/>
        </w:rPr>
        <w:t xml:space="preserve"> </w:t>
      </w:r>
      <w:r w:rsidR="00A451F4" w:rsidRPr="009E0EC6">
        <w:rPr>
          <w:sz w:val="24"/>
          <w:szCs w:val="24"/>
        </w:rPr>
        <w:t xml:space="preserve">publishing or </w:t>
      </w:r>
      <w:r>
        <w:rPr>
          <w:sz w:val="24"/>
          <w:szCs w:val="24"/>
        </w:rPr>
        <w:t xml:space="preserve">of </w:t>
      </w:r>
      <w:r w:rsidR="00A451F4" w:rsidRPr="009E0EC6">
        <w:rPr>
          <w:sz w:val="24"/>
          <w:szCs w:val="24"/>
        </w:rPr>
        <w:t>providing information</w:t>
      </w:r>
      <w:r w:rsidR="00A451F4">
        <w:t>.</w:t>
      </w:r>
      <w:r w:rsidR="00A451F4">
        <w:rPr>
          <w:rStyle w:val="FootnoteReference"/>
        </w:rPr>
        <w:footnoteReference w:id="4"/>
      </w:r>
    </w:p>
    <w:p w14:paraId="4462FFA8" w14:textId="616518A8" w:rsidR="00A35873" w:rsidRDefault="00125BC1" w:rsidP="002F3E21">
      <w:r>
        <w:t xml:space="preserve">Agencies </w:t>
      </w:r>
      <w:r w:rsidR="00A35873">
        <w:t xml:space="preserve">are committed to fulfilling their obligations under the RTI Act to achieve these important purposes. </w:t>
      </w:r>
    </w:p>
    <w:p w14:paraId="49D7BC18" w14:textId="33D6CABA" w:rsidR="00E103D4" w:rsidRDefault="00E103D4" w:rsidP="002F3E21">
      <w:r>
        <w:t xml:space="preserve">Further, the Tasmanian State Service is committed to fulfilling these obligations in a way that ensures maximum consistency for </w:t>
      </w:r>
      <w:r w:rsidR="00F43456">
        <w:t>people</w:t>
      </w:r>
      <w:r>
        <w:t xml:space="preserve"> applying for information. </w:t>
      </w:r>
    </w:p>
    <w:p w14:paraId="1E20F122" w14:textId="138B83B1" w:rsidR="003D5767" w:rsidRDefault="00125BC1" w:rsidP="003D5767">
      <w:r>
        <w:t>Agencies</w:t>
      </w:r>
      <w:r w:rsidR="003163E4">
        <w:t xml:space="preserve"> </w:t>
      </w:r>
      <w:r w:rsidR="003D5767">
        <w:t xml:space="preserve">recognise the importance of maintaining and preserving evidence of the State’s business activity and </w:t>
      </w:r>
      <w:r w:rsidR="003163E4">
        <w:t xml:space="preserve">will take care to appropriately manage information in their possession. </w:t>
      </w:r>
    </w:p>
    <w:p w14:paraId="3BF7AE53" w14:textId="77777777" w:rsidR="00A172FE" w:rsidRDefault="00A172FE" w:rsidP="003D5767"/>
    <w:p w14:paraId="5C837AED" w14:textId="14240D5D" w:rsidR="00CB714D" w:rsidRDefault="00CB714D" w:rsidP="005D607A">
      <w:pPr>
        <w:pStyle w:val="Heading1"/>
        <w:numPr>
          <w:ilvl w:val="0"/>
          <w:numId w:val="10"/>
        </w:numPr>
      </w:pPr>
      <w:r>
        <w:t>Respon</w:t>
      </w:r>
      <w:r w:rsidR="00090647">
        <w:t>sibilities</w:t>
      </w:r>
    </w:p>
    <w:p w14:paraId="63744F96" w14:textId="26A0C086" w:rsidR="006130A8" w:rsidRDefault="006673F3" w:rsidP="006130A8">
      <w:r>
        <w:t xml:space="preserve">All </w:t>
      </w:r>
      <w:r w:rsidR="001B5372">
        <w:t xml:space="preserve">State </w:t>
      </w:r>
      <w:r w:rsidR="00C27320">
        <w:t xml:space="preserve">Service </w:t>
      </w:r>
      <w:r w:rsidR="009E0EC6">
        <w:t>Officers</w:t>
      </w:r>
      <w:r w:rsidR="00546433">
        <w:t xml:space="preserve"> have a </w:t>
      </w:r>
      <w:r w:rsidR="00011796">
        <w:t>responsibility to</w:t>
      </w:r>
      <w:r w:rsidR="00C27320">
        <w:t xml:space="preserve"> make information</w:t>
      </w:r>
      <w:r w:rsidR="00024CA1">
        <w:t xml:space="preserve"> available where appropriate. </w:t>
      </w:r>
    </w:p>
    <w:p w14:paraId="74F82AE8" w14:textId="77777777" w:rsidR="006673F3" w:rsidRDefault="006673F3" w:rsidP="006673F3">
      <w:r>
        <w:t xml:space="preserve">It is the responsibility of the Executive and leadership teams to promote access to information. </w:t>
      </w:r>
    </w:p>
    <w:p w14:paraId="462A2217" w14:textId="13DD36AE" w:rsidR="00E103D4" w:rsidRDefault="00E103D4" w:rsidP="003D5767">
      <w:r>
        <w:t xml:space="preserve">All officers </w:t>
      </w:r>
      <w:r w:rsidR="003163E4">
        <w:t xml:space="preserve">within </w:t>
      </w:r>
      <w:r w:rsidR="00D97FAF">
        <w:t>an</w:t>
      </w:r>
      <w:r w:rsidR="001358FF">
        <w:t xml:space="preserve"> </w:t>
      </w:r>
      <w:r w:rsidR="00125BC1">
        <w:t>Agency</w:t>
      </w:r>
      <w:r w:rsidR="003163E4">
        <w:t xml:space="preserve"> </w:t>
      </w:r>
      <w:r>
        <w:t>are responsible and accountable for:</w:t>
      </w:r>
    </w:p>
    <w:p w14:paraId="4F2DDEC6" w14:textId="2DC821F4" w:rsidR="008449F9" w:rsidRDefault="008449F9" w:rsidP="003163E4">
      <w:pPr>
        <w:pStyle w:val="BulletL1"/>
      </w:pPr>
      <w:r>
        <w:t>making records to support what they do</w:t>
      </w:r>
    </w:p>
    <w:p w14:paraId="61A3FC2C" w14:textId="4C9DB66D" w:rsidR="003163E4" w:rsidRDefault="003163E4" w:rsidP="003163E4">
      <w:pPr>
        <w:pStyle w:val="BulletL1"/>
      </w:pPr>
      <w:r>
        <w:t xml:space="preserve">keeping records of all official information produced, received or </w:t>
      </w:r>
      <w:r w:rsidR="00302209">
        <w:t>acquired.</w:t>
      </w:r>
    </w:p>
    <w:p w14:paraId="7D998451" w14:textId="25218DA5" w:rsidR="003163E4" w:rsidRDefault="008449F9" w:rsidP="00501DC4">
      <w:pPr>
        <w:pStyle w:val="BulletL1"/>
      </w:pPr>
      <w:r>
        <w:t>ensuring information is accessible when it is lawful to do so</w:t>
      </w:r>
      <w:r w:rsidR="003163E4">
        <w:t>.</w:t>
      </w:r>
    </w:p>
    <w:p w14:paraId="0E4DF634" w14:textId="699D316B" w:rsidR="00E02F2A" w:rsidRDefault="00E02F2A" w:rsidP="00E02F2A">
      <w:r>
        <w:t xml:space="preserve">It is the responsibility </w:t>
      </w:r>
      <w:r w:rsidR="00395393">
        <w:t xml:space="preserve">of </w:t>
      </w:r>
      <w:r w:rsidR="00582A02">
        <w:t>Delegated Officer</w:t>
      </w:r>
      <w:r w:rsidR="001766A4">
        <w:t>s</w:t>
      </w:r>
      <w:r w:rsidR="00395393">
        <w:t xml:space="preserve"> </w:t>
      </w:r>
      <w:r w:rsidR="0075205C">
        <w:t>to</w:t>
      </w:r>
      <w:r w:rsidR="00395393">
        <w:t xml:space="preserve"> </w:t>
      </w:r>
      <w:r w:rsidR="00D23119">
        <w:t xml:space="preserve">make decisions regarding </w:t>
      </w:r>
      <w:r w:rsidR="00C11D46">
        <w:t>RTI applications</w:t>
      </w:r>
      <w:r w:rsidR="00D23119">
        <w:t xml:space="preserve"> for Assessed Disclosure</w:t>
      </w:r>
      <w:r w:rsidR="00C11D46">
        <w:t xml:space="preserve"> </w:t>
      </w:r>
      <w:r w:rsidR="00011796">
        <w:t>and make decisions</w:t>
      </w:r>
      <w:r w:rsidR="00287DBF">
        <w:t xml:space="preserve"> </w:t>
      </w:r>
      <w:r w:rsidR="00D73643">
        <w:t xml:space="preserve">within </w:t>
      </w:r>
      <w:r w:rsidR="00287DBF">
        <w:t>statutory timeframes</w:t>
      </w:r>
      <w:r w:rsidR="00011796">
        <w:t>,</w:t>
      </w:r>
      <w:r w:rsidR="00094E0F">
        <w:t xml:space="preserve"> </w:t>
      </w:r>
      <w:r w:rsidR="006F7605">
        <w:t xml:space="preserve">keeping in mind the objects of the RTI Act, other relevant </w:t>
      </w:r>
      <w:r w:rsidR="00DE1B81">
        <w:t xml:space="preserve">legislation </w:t>
      </w:r>
      <w:r w:rsidR="00D87A8E">
        <w:t>and guidelines</w:t>
      </w:r>
      <w:r w:rsidR="00052FF8">
        <w:t xml:space="preserve"> issued by the Ombudsman.</w:t>
      </w:r>
      <w:r w:rsidR="00EE1D77">
        <w:rPr>
          <w:rStyle w:val="FootnoteReference"/>
        </w:rPr>
        <w:footnoteReference w:id="5"/>
      </w:r>
    </w:p>
    <w:p w14:paraId="76AF2BF5" w14:textId="77777777" w:rsidR="00A172FE" w:rsidRDefault="00A172FE" w:rsidP="00E02F2A"/>
    <w:p w14:paraId="338EE66E" w14:textId="77777777" w:rsidR="00C117AE" w:rsidRPr="004429BC" w:rsidRDefault="00C117AE" w:rsidP="005D607A">
      <w:pPr>
        <w:pStyle w:val="Heading1"/>
        <w:numPr>
          <w:ilvl w:val="0"/>
          <w:numId w:val="10"/>
        </w:numPr>
      </w:pPr>
      <w:bookmarkStart w:id="20" w:name="_Toc198037892"/>
      <w:r w:rsidRPr="004429BC">
        <w:t>Principles</w:t>
      </w:r>
      <w:bookmarkEnd w:id="20"/>
    </w:p>
    <w:p w14:paraId="2649E201" w14:textId="24B464E9" w:rsidR="003D5767" w:rsidRDefault="003D5767" w:rsidP="00C117AE">
      <w:pPr>
        <w:rPr>
          <w:szCs w:val="24"/>
        </w:rPr>
      </w:pPr>
      <w:r>
        <w:rPr>
          <w:szCs w:val="24"/>
        </w:rPr>
        <w:t xml:space="preserve">Appropriately </w:t>
      </w:r>
      <w:r w:rsidR="00EF11AD">
        <w:rPr>
          <w:szCs w:val="24"/>
        </w:rPr>
        <w:t>A</w:t>
      </w:r>
      <w:r>
        <w:rPr>
          <w:szCs w:val="24"/>
        </w:rPr>
        <w:t xml:space="preserve">uthorised </w:t>
      </w:r>
      <w:r w:rsidR="00EF11AD">
        <w:rPr>
          <w:szCs w:val="24"/>
        </w:rPr>
        <w:t>O</w:t>
      </w:r>
      <w:r>
        <w:rPr>
          <w:szCs w:val="24"/>
        </w:rPr>
        <w:t xml:space="preserve">fficers within </w:t>
      </w:r>
      <w:r w:rsidR="00217646">
        <w:rPr>
          <w:szCs w:val="24"/>
        </w:rPr>
        <w:t>Agencies will</w:t>
      </w:r>
      <w:r>
        <w:rPr>
          <w:szCs w:val="24"/>
        </w:rPr>
        <w:t xml:space="preserve"> make official information in </w:t>
      </w:r>
      <w:r w:rsidR="00D23119">
        <w:rPr>
          <w:szCs w:val="24"/>
        </w:rPr>
        <w:t>their Agency’s</w:t>
      </w:r>
      <w:r w:rsidR="001766A4">
        <w:rPr>
          <w:szCs w:val="24"/>
        </w:rPr>
        <w:t xml:space="preserve"> </w:t>
      </w:r>
      <w:r>
        <w:rPr>
          <w:szCs w:val="24"/>
        </w:rPr>
        <w:t xml:space="preserve">possession publicly available </w:t>
      </w:r>
      <w:r w:rsidR="008449F9">
        <w:rPr>
          <w:szCs w:val="24"/>
        </w:rPr>
        <w:t xml:space="preserve">when it is in the </w:t>
      </w:r>
      <w:r w:rsidR="009701E3">
        <w:rPr>
          <w:szCs w:val="24"/>
        </w:rPr>
        <w:t>public interest</w:t>
      </w:r>
      <w:r w:rsidR="00496D8E">
        <w:rPr>
          <w:rStyle w:val="FootnoteReference"/>
        </w:rPr>
        <w:footnoteReference w:id="6"/>
      </w:r>
      <w:r w:rsidR="009701E3">
        <w:rPr>
          <w:szCs w:val="24"/>
        </w:rPr>
        <w:t xml:space="preserve"> an</w:t>
      </w:r>
      <w:r w:rsidR="008449F9">
        <w:rPr>
          <w:szCs w:val="24"/>
        </w:rPr>
        <w:t>d</w:t>
      </w:r>
      <w:r w:rsidR="009701E3">
        <w:rPr>
          <w:szCs w:val="24"/>
        </w:rPr>
        <w:t xml:space="preserve"> law</w:t>
      </w:r>
      <w:r w:rsidR="008449F9">
        <w:rPr>
          <w:szCs w:val="24"/>
        </w:rPr>
        <w:t>ful</w:t>
      </w:r>
      <w:r w:rsidR="009701E3">
        <w:rPr>
          <w:szCs w:val="24"/>
        </w:rPr>
        <w:t xml:space="preserve"> to do so. </w:t>
      </w:r>
    </w:p>
    <w:p w14:paraId="0C2AEB12" w14:textId="791E9BBF" w:rsidR="00C117AE" w:rsidRPr="004429BC" w:rsidRDefault="00C117AE" w:rsidP="00C117AE">
      <w:pPr>
        <w:rPr>
          <w:szCs w:val="24"/>
        </w:rPr>
      </w:pPr>
      <w:r w:rsidRPr="004429BC">
        <w:rPr>
          <w:szCs w:val="24"/>
        </w:rPr>
        <w:lastRenderedPageBreak/>
        <w:t xml:space="preserve">The following principles </w:t>
      </w:r>
      <w:r w:rsidR="002F3E21">
        <w:rPr>
          <w:szCs w:val="24"/>
        </w:rPr>
        <w:t xml:space="preserve">should guide </w:t>
      </w:r>
      <w:r w:rsidR="002F3E21" w:rsidRPr="004429BC">
        <w:rPr>
          <w:szCs w:val="24"/>
        </w:rPr>
        <w:t>decision</w:t>
      </w:r>
      <w:r w:rsidR="002F3E21">
        <w:rPr>
          <w:szCs w:val="24"/>
        </w:rPr>
        <w:t>-making</w:t>
      </w:r>
      <w:r w:rsidR="002F3E21" w:rsidRPr="004429BC">
        <w:rPr>
          <w:szCs w:val="24"/>
        </w:rPr>
        <w:t xml:space="preserve"> about what information is released and </w:t>
      </w:r>
      <w:r w:rsidR="003D30F3">
        <w:rPr>
          <w:szCs w:val="24"/>
        </w:rPr>
        <w:t>how it is made</w:t>
      </w:r>
      <w:r w:rsidR="002F3E21" w:rsidRPr="004429BC">
        <w:rPr>
          <w:szCs w:val="24"/>
        </w:rPr>
        <w:t xml:space="preserve"> available</w:t>
      </w:r>
      <w:r w:rsidR="002F3E21">
        <w:rPr>
          <w:szCs w:val="24"/>
        </w:rPr>
        <w:t>.</w:t>
      </w:r>
    </w:p>
    <w:p w14:paraId="6588D499" w14:textId="5D897E4C" w:rsidR="00C117AE" w:rsidRPr="004429BC" w:rsidRDefault="002F3E21" w:rsidP="00AA43A5">
      <w:pPr>
        <w:pStyle w:val="ListParagraph"/>
        <w:numPr>
          <w:ilvl w:val="0"/>
          <w:numId w:val="11"/>
        </w:numPr>
        <w:rPr>
          <w:sz w:val="24"/>
          <w:szCs w:val="24"/>
        </w:rPr>
      </w:pPr>
      <w:r w:rsidRPr="002F3E21">
        <w:rPr>
          <w:b/>
          <w:bCs/>
          <w:sz w:val="24"/>
          <w:szCs w:val="24"/>
        </w:rPr>
        <w:t>T</w:t>
      </w:r>
      <w:r w:rsidR="00C117AE" w:rsidRPr="002F3E21">
        <w:rPr>
          <w:b/>
          <w:bCs/>
          <w:sz w:val="24"/>
          <w:szCs w:val="24"/>
        </w:rPr>
        <w:t>ransparency</w:t>
      </w:r>
      <w:r>
        <w:rPr>
          <w:sz w:val="24"/>
          <w:szCs w:val="24"/>
        </w:rPr>
        <w:t>:</w:t>
      </w:r>
      <w:r w:rsidR="00C117AE" w:rsidRPr="004429BC">
        <w:rPr>
          <w:sz w:val="24"/>
          <w:szCs w:val="24"/>
        </w:rPr>
        <w:t xml:space="preserve"> ensuring information is made accessible wherever possible</w:t>
      </w:r>
      <w:r>
        <w:rPr>
          <w:sz w:val="24"/>
          <w:szCs w:val="24"/>
        </w:rPr>
        <w:t>.</w:t>
      </w:r>
    </w:p>
    <w:p w14:paraId="4D50E13A" w14:textId="0432DF14" w:rsidR="00C117AE" w:rsidRPr="004429BC" w:rsidRDefault="002F3E21" w:rsidP="00AA43A5">
      <w:pPr>
        <w:pStyle w:val="ListParagraph"/>
        <w:numPr>
          <w:ilvl w:val="0"/>
          <w:numId w:val="11"/>
        </w:numPr>
        <w:rPr>
          <w:sz w:val="24"/>
          <w:szCs w:val="24"/>
        </w:rPr>
      </w:pPr>
      <w:r w:rsidRPr="002F3E21">
        <w:rPr>
          <w:b/>
          <w:bCs/>
          <w:sz w:val="24"/>
          <w:szCs w:val="24"/>
        </w:rPr>
        <w:t>F</w:t>
      </w:r>
      <w:r w:rsidR="00C117AE" w:rsidRPr="002F3E21">
        <w:rPr>
          <w:b/>
          <w:bCs/>
          <w:sz w:val="24"/>
          <w:szCs w:val="24"/>
        </w:rPr>
        <w:t>airness</w:t>
      </w:r>
      <w:r>
        <w:rPr>
          <w:sz w:val="24"/>
          <w:szCs w:val="24"/>
        </w:rPr>
        <w:t>:</w:t>
      </w:r>
      <w:r w:rsidR="00C117AE" w:rsidRPr="004429BC">
        <w:rPr>
          <w:sz w:val="24"/>
          <w:szCs w:val="24"/>
        </w:rPr>
        <w:t xml:space="preserve"> ensuring decisions regarding information requests are impartial and consistent</w:t>
      </w:r>
      <w:r>
        <w:rPr>
          <w:sz w:val="24"/>
          <w:szCs w:val="24"/>
        </w:rPr>
        <w:t>.</w:t>
      </w:r>
      <w:r w:rsidR="00C117AE" w:rsidRPr="004429BC">
        <w:rPr>
          <w:sz w:val="24"/>
          <w:szCs w:val="24"/>
        </w:rPr>
        <w:t xml:space="preserve"> </w:t>
      </w:r>
    </w:p>
    <w:p w14:paraId="32DD3A46" w14:textId="3799FDA8" w:rsidR="00C117AE" w:rsidRPr="004429BC" w:rsidRDefault="002F3E21" w:rsidP="00AA43A5">
      <w:pPr>
        <w:pStyle w:val="ListParagraph"/>
        <w:numPr>
          <w:ilvl w:val="0"/>
          <w:numId w:val="11"/>
        </w:numPr>
        <w:rPr>
          <w:sz w:val="24"/>
          <w:szCs w:val="24"/>
        </w:rPr>
      </w:pPr>
      <w:r w:rsidRPr="002F3E21">
        <w:rPr>
          <w:b/>
          <w:bCs/>
          <w:sz w:val="24"/>
          <w:szCs w:val="24"/>
        </w:rPr>
        <w:t>E</w:t>
      </w:r>
      <w:r w:rsidR="00C117AE" w:rsidRPr="002F3E21">
        <w:rPr>
          <w:b/>
          <w:bCs/>
          <w:sz w:val="24"/>
          <w:szCs w:val="24"/>
        </w:rPr>
        <w:t>fficiency</w:t>
      </w:r>
      <w:r>
        <w:rPr>
          <w:sz w:val="24"/>
          <w:szCs w:val="24"/>
        </w:rPr>
        <w:t>:</w:t>
      </w:r>
      <w:r w:rsidR="00C117AE" w:rsidRPr="004429BC">
        <w:rPr>
          <w:sz w:val="24"/>
          <w:szCs w:val="24"/>
        </w:rPr>
        <w:t xml:space="preserve"> </w:t>
      </w:r>
      <w:r w:rsidR="003D30F3">
        <w:rPr>
          <w:sz w:val="24"/>
          <w:szCs w:val="24"/>
        </w:rPr>
        <w:t>ensuring requested information is provided in the least amount of time possible.</w:t>
      </w:r>
      <w:r w:rsidR="00C117AE" w:rsidRPr="004429BC">
        <w:rPr>
          <w:sz w:val="24"/>
          <w:szCs w:val="24"/>
        </w:rPr>
        <w:t xml:space="preserve"> </w:t>
      </w:r>
    </w:p>
    <w:p w14:paraId="6C115EDA" w14:textId="51CC8824" w:rsidR="00C117AE" w:rsidRDefault="002F3E21" w:rsidP="00AA43A5">
      <w:pPr>
        <w:pStyle w:val="ListParagraph"/>
        <w:numPr>
          <w:ilvl w:val="0"/>
          <w:numId w:val="11"/>
        </w:numPr>
        <w:rPr>
          <w:sz w:val="24"/>
          <w:szCs w:val="24"/>
        </w:rPr>
      </w:pPr>
      <w:r w:rsidRPr="002F3E21">
        <w:rPr>
          <w:b/>
          <w:bCs/>
          <w:sz w:val="24"/>
          <w:szCs w:val="24"/>
        </w:rPr>
        <w:t>C</w:t>
      </w:r>
      <w:r w:rsidR="00C117AE" w:rsidRPr="002F3E21">
        <w:rPr>
          <w:b/>
          <w:bCs/>
          <w:sz w:val="24"/>
          <w:szCs w:val="24"/>
        </w:rPr>
        <w:t>onfidentiality</w:t>
      </w:r>
      <w:r>
        <w:rPr>
          <w:sz w:val="24"/>
          <w:szCs w:val="24"/>
        </w:rPr>
        <w:t>:</w:t>
      </w:r>
      <w:r w:rsidR="00C117AE" w:rsidRPr="004429BC">
        <w:rPr>
          <w:sz w:val="24"/>
          <w:szCs w:val="24"/>
        </w:rPr>
        <w:t xml:space="preserve"> safeguarding personal and sensitive information with careful application of exemptions</w:t>
      </w:r>
      <w:r w:rsidR="00D23119">
        <w:rPr>
          <w:sz w:val="24"/>
          <w:szCs w:val="24"/>
        </w:rPr>
        <w:t xml:space="preserve"> and with regard to relevant legislation.</w:t>
      </w:r>
    </w:p>
    <w:p w14:paraId="1F8C40A8" w14:textId="254A27A5" w:rsidR="00CE33DC" w:rsidRDefault="009701E3" w:rsidP="009701E3">
      <w:pPr>
        <w:rPr>
          <w:szCs w:val="24"/>
        </w:rPr>
      </w:pPr>
      <w:r w:rsidRPr="009701E3">
        <w:rPr>
          <w:szCs w:val="24"/>
        </w:rPr>
        <w:t xml:space="preserve">Applications for personal information by an individual to whom the personal information relates should be dealt with under the </w:t>
      </w:r>
      <w:r w:rsidRPr="009701E3">
        <w:rPr>
          <w:i/>
          <w:iCs/>
          <w:szCs w:val="24"/>
        </w:rPr>
        <w:t>Personal Information Protection Act 2004</w:t>
      </w:r>
      <w:r w:rsidR="008449F9">
        <w:rPr>
          <w:i/>
          <w:iCs/>
          <w:szCs w:val="24"/>
        </w:rPr>
        <w:t xml:space="preserve"> </w:t>
      </w:r>
      <w:r w:rsidR="00D23119">
        <w:rPr>
          <w:szCs w:val="24"/>
        </w:rPr>
        <w:t>wherever</w:t>
      </w:r>
      <w:r w:rsidR="008449F9">
        <w:rPr>
          <w:szCs w:val="24"/>
        </w:rPr>
        <w:t xml:space="preserve"> possible</w:t>
      </w:r>
      <w:r w:rsidRPr="009701E3">
        <w:rPr>
          <w:szCs w:val="24"/>
        </w:rPr>
        <w:t>.</w:t>
      </w:r>
      <w:r w:rsidR="00E05003">
        <w:rPr>
          <w:szCs w:val="24"/>
        </w:rPr>
        <w:t xml:space="preserve"> The applicant </w:t>
      </w:r>
      <w:r w:rsidR="00EB5372">
        <w:rPr>
          <w:szCs w:val="24"/>
        </w:rPr>
        <w:t xml:space="preserve">may </w:t>
      </w:r>
      <w:r w:rsidR="00236F72">
        <w:rPr>
          <w:szCs w:val="24"/>
        </w:rPr>
        <w:t xml:space="preserve">decide </w:t>
      </w:r>
      <w:r w:rsidR="002300F9">
        <w:rPr>
          <w:szCs w:val="24"/>
        </w:rPr>
        <w:t xml:space="preserve">that they require </w:t>
      </w:r>
      <w:r w:rsidR="0010087E">
        <w:rPr>
          <w:szCs w:val="24"/>
        </w:rPr>
        <w:t xml:space="preserve">additional information </w:t>
      </w:r>
      <w:r w:rsidR="00CE33DC">
        <w:rPr>
          <w:szCs w:val="24"/>
        </w:rPr>
        <w:t xml:space="preserve">and </w:t>
      </w:r>
      <w:r w:rsidR="00D23119">
        <w:rPr>
          <w:szCs w:val="24"/>
        </w:rPr>
        <w:t>so</w:t>
      </w:r>
      <w:r w:rsidR="00CE33DC">
        <w:rPr>
          <w:szCs w:val="24"/>
        </w:rPr>
        <w:t xml:space="preserve"> </w:t>
      </w:r>
      <w:r w:rsidR="00CB1EE7">
        <w:rPr>
          <w:szCs w:val="24"/>
        </w:rPr>
        <w:t>an RTI application</w:t>
      </w:r>
      <w:r w:rsidR="008C1798">
        <w:rPr>
          <w:szCs w:val="24"/>
        </w:rPr>
        <w:t xml:space="preserve"> for Assessed Disclosure under the RTI Act may be more appropriate.</w:t>
      </w:r>
      <w:r w:rsidR="0054537A">
        <w:rPr>
          <w:szCs w:val="24"/>
        </w:rPr>
        <w:t xml:space="preserve"> </w:t>
      </w:r>
    </w:p>
    <w:p w14:paraId="25F7881C" w14:textId="77777777" w:rsidR="00A172FE" w:rsidRDefault="00A172FE" w:rsidP="009701E3">
      <w:pPr>
        <w:rPr>
          <w:szCs w:val="24"/>
        </w:rPr>
      </w:pPr>
    </w:p>
    <w:p w14:paraId="5AD5E4D3" w14:textId="2FCC2188" w:rsidR="00287777" w:rsidRDefault="005E4CF0" w:rsidP="005D607A">
      <w:pPr>
        <w:pStyle w:val="Heading1"/>
        <w:numPr>
          <w:ilvl w:val="0"/>
          <w:numId w:val="10"/>
        </w:numPr>
      </w:pPr>
      <w:bookmarkStart w:id="21" w:name="_Toc198037893"/>
      <w:r>
        <w:t>Purpose</w:t>
      </w:r>
      <w:bookmarkEnd w:id="21"/>
    </w:p>
    <w:p w14:paraId="41B1AA5E" w14:textId="5C93A2E5" w:rsidR="002F3E21" w:rsidRDefault="002F3E21" w:rsidP="00221DF9">
      <w:r>
        <w:t xml:space="preserve">The purpose of this </w:t>
      </w:r>
      <w:r w:rsidR="001D034F">
        <w:t>p</w:t>
      </w:r>
      <w:r>
        <w:t xml:space="preserve">olicy is to provide guidance to </w:t>
      </w:r>
      <w:r w:rsidR="00217646">
        <w:t>Agencies on</w:t>
      </w:r>
      <w:r>
        <w:t xml:space="preserve"> the management of information disclosure to comply with the requirements of the RTI Act</w:t>
      </w:r>
      <w:r w:rsidR="009701E3">
        <w:t xml:space="preserve">, </w:t>
      </w:r>
      <w:r>
        <w:t>meet the accountability and transparency objectives of the RTI Act</w:t>
      </w:r>
      <w:r w:rsidR="009701E3">
        <w:t xml:space="preserve">, and ensure </w:t>
      </w:r>
      <w:r w:rsidR="00616A28">
        <w:t>applicants have a</w:t>
      </w:r>
      <w:r w:rsidR="00130F1D">
        <w:t>n</w:t>
      </w:r>
      <w:r w:rsidR="00616A28">
        <w:t xml:space="preserve"> RTI experience</w:t>
      </w:r>
      <w:r w:rsidR="00130F1D">
        <w:t xml:space="preserve"> that is in alignment</w:t>
      </w:r>
      <w:r w:rsidR="00616A28">
        <w:t xml:space="preserve"> </w:t>
      </w:r>
      <w:r w:rsidR="006F14E4">
        <w:t xml:space="preserve">with processes </w:t>
      </w:r>
      <w:r w:rsidR="00616A28">
        <w:t>across</w:t>
      </w:r>
      <w:r w:rsidR="00702B79">
        <w:t xml:space="preserve"> </w:t>
      </w:r>
      <w:r w:rsidR="00125BC1">
        <w:t>Agencies</w:t>
      </w:r>
      <w:r>
        <w:t>.</w:t>
      </w:r>
      <w:r w:rsidR="009D4C46">
        <w:t xml:space="preserve"> </w:t>
      </w:r>
    </w:p>
    <w:p w14:paraId="721010E4" w14:textId="12526480" w:rsidR="005E4CF0" w:rsidRDefault="005E4CF0" w:rsidP="00221DF9">
      <w:r w:rsidRPr="005E4CF0">
        <w:t xml:space="preserve">This </w:t>
      </w:r>
      <w:r w:rsidR="001D034F">
        <w:t>p</w:t>
      </w:r>
      <w:r w:rsidRPr="005E4CF0">
        <w:t xml:space="preserve">olicy is designed to </w:t>
      </w:r>
      <w:r w:rsidR="00340632">
        <w:t xml:space="preserve">support </w:t>
      </w:r>
      <w:r w:rsidRPr="005E4CF0">
        <w:t xml:space="preserve">consistency across </w:t>
      </w:r>
      <w:r w:rsidR="008F706F">
        <w:t>the Tasmanian State Service</w:t>
      </w:r>
      <w:r w:rsidRPr="005E4CF0">
        <w:t xml:space="preserve"> while allowing flexibility to accommodate </w:t>
      </w:r>
      <w:r w:rsidR="00125BC1">
        <w:t>Agency</w:t>
      </w:r>
      <w:r w:rsidRPr="005E4CF0">
        <w:t>-specific needs.</w:t>
      </w:r>
      <w:r w:rsidR="001D034F">
        <w:t xml:space="preserve"> </w:t>
      </w:r>
    </w:p>
    <w:p w14:paraId="04301B55" w14:textId="4D8973EA" w:rsidR="004563B5" w:rsidRDefault="004563B5" w:rsidP="00221DF9">
      <w:r>
        <w:t xml:space="preserve">This policy is to be read in conjunction with the </w:t>
      </w:r>
      <w:r w:rsidR="008449F9" w:rsidRPr="008449F9">
        <w:rPr>
          <w:i/>
          <w:iCs/>
        </w:rPr>
        <w:t xml:space="preserve">Right to Information - </w:t>
      </w:r>
      <w:r w:rsidRPr="008449F9">
        <w:rPr>
          <w:i/>
          <w:iCs/>
        </w:rPr>
        <w:t>Information Disclosure Procedures</w:t>
      </w:r>
      <w:r w:rsidR="00B6589F">
        <w:t>.</w:t>
      </w:r>
    </w:p>
    <w:p w14:paraId="0F3CDCA9" w14:textId="77777777" w:rsidR="00A172FE" w:rsidRDefault="00A172FE" w:rsidP="00221DF9"/>
    <w:p w14:paraId="1B61D244" w14:textId="7847AB65" w:rsidR="004429BC" w:rsidRDefault="004429BC" w:rsidP="005D607A">
      <w:pPr>
        <w:pStyle w:val="Heading1"/>
        <w:numPr>
          <w:ilvl w:val="0"/>
          <w:numId w:val="10"/>
        </w:numPr>
      </w:pPr>
      <w:bookmarkStart w:id="22" w:name="_Toc198037894"/>
      <w:r>
        <w:t>Scope</w:t>
      </w:r>
      <w:bookmarkEnd w:id="22"/>
    </w:p>
    <w:p w14:paraId="1D0D05FD" w14:textId="56DF97D3" w:rsidR="002A43FE" w:rsidRDefault="003D30F3" w:rsidP="002A43FE">
      <w:r w:rsidRPr="003D30F3">
        <w:t>This policy applies to all State Service</w:t>
      </w:r>
      <w:r w:rsidR="002D2931">
        <w:t xml:space="preserve"> Officers</w:t>
      </w:r>
      <w:r w:rsidR="0024166A">
        <w:t>. T</w:t>
      </w:r>
      <w:r w:rsidR="00D110AF">
        <w:t xml:space="preserve">his policy applies to the disclosure of information in accordance with the </w:t>
      </w:r>
      <w:r w:rsidR="002A43FE">
        <w:t>RTI Act, including the</w:t>
      </w:r>
      <w:r w:rsidR="002A43FE" w:rsidRPr="004429BC">
        <w:t xml:space="preserve"> four types of information disclosure identified in section 12(2) of the Act:</w:t>
      </w:r>
    </w:p>
    <w:p w14:paraId="17AB6A7E" w14:textId="77777777" w:rsidR="002A43FE" w:rsidRDefault="002A43FE" w:rsidP="002A43FE">
      <w:pPr>
        <w:pStyle w:val="BulletL1"/>
      </w:pPr>
      <w:r>
        <w:t>Routine Disclosure</w:t>
      </w:r>
    </w:p>
    <w:p w14:paraId="2621245D" w14:textId="77777777" w:rsidR="002A43FE" w:rsidRDefault="002A43FE" w:rsidP="002A43FE">
      <w:pPr>
        <w:pStyle w:val="BulletL1"/>
      </w:pPr>
      <w:r>
        <w:t xml:space="preserve">Active Disclosure </w:t>
      </w:r>
    </w:p>
    <w:p w14:paraId="607CCD4A" w14:textId="77777777" w:rsidR="002A43FE" w:rsidRDefault="002A43FE" w:rsidP="002A43FE">
      <w:pPr>
        <w:pStyle w:val="BulletL1"/>
      </w:pPr>
      <w:r>
        <w:t>Required Disclosure</w:t>
      </w:r>
    </w:p>
    <w:p w14:paraId="3021D59F" w14:textId="54D329DA" w:rsidR="002A43FE" w:rsidRDefault="002A43FE" w:rsidP="00501DC4">
      <w:pPr>
        <w:pStyle w:val="BulletL1"/>
      </w:pPr>
      <w:r>
        <w:t>Assessed Disclosure</w:t>
      </w:r>
    </w:p>
    <w:p w14:paraId="1E4F2AB3" w14:textId="18C3FE7F" w:rsidR="004B68F3" w:rsidRDefault="00D110AF" w:rsidP="004429BC">
      <w:r>
        <w:lastRenderedPageBreak/>
        <w:t xml:space="preserve">Agencies may need to disclose information outside </w:t>
      </w:r>
      <w:r w:rsidR="00501DC4">
        <w:t xml:space="preserve">of the </w:t>
      </w:r>
      <w:r w:rsidR="00F019CB">
        <w:t>RTI Act</w:t>
      </w:r>
      <w:r w:rsidR="00501DC4">
        <w:t xml:space="preserve">, such </w:t>
      </w:r>
      <w:r w:rsidR="00DE1835">
        <w:t xml:space="preserve">as when compelled by Parliament, the Courts, or a Commission of Inquiry. This policy </w:t>
      </w:r>
      <w:r w:rsidR="00F45D49">
        <w:t>does</w:t>
      </w:r>
      <w:r w:rsidR="00DE1835">
        <w:t xml:space="preserve"> not apply to these situations. </w:t>
      </w:r>
    </w:p>
    <w:p w14:paraId="55BF1F60" w14:textId="77777777" w:rsidR="00241FA0" w:rsidRDefault="00241FA0" w:rsidP="004429BC"/>
    <w:p w14:paraId="1BFEFB4C" w14:textId="5DEE8C8A" w:rsidR="00D110AF" w:rsidRDefault="00DC220E" w:rsidP="005D607A">
      <w:pPr>
        <w:pStyle w:val="Heading1"/>
        <w:numPr>
          <w:ilvl w:val="0"/>
          <w:numId w:val="10"/>
        </w:numPr>
      </w:pPr>
      <w:bookmarkStart w:id="23" w:name="_Toc198037895"/>
      <w:r>
        <w:t>Routine Disclosure</w:t>
      </w:r>
      <w:bookmarkEnd w:id="23"/>
    </w:p>
    <w:p w14:paraId="2B2C4F64" w14:textId="1571AE7A" w:rsidR="00DC220E" w:rsidRDefault="00DC220E" w:rsidP="00DC220E">
      <w:r>
        <w:t xml:space="preserve">Routine Disclosure </w:t>
      </w:r>
      <w:r w:rsidR="008A3180">
        <w:t>means a</w:t>
      </w:r>
      <w:r w:rsidR="008A3180" w:rsidRPr="008A3180">
        <w:t xml:space="preserve"> disclosure of information by a</w:t>
      </w:r>
      <w:r w:rsidR="005A1762">
        <w:t xml:space="preserve">n </w:t>
      </w:r>
      <w:r w:rsidR="00125BC1">
        <w:t>Agency</w:t>
      </w:r>
      <w:r w:rsidR="008A3180" w:rsidRPr="008A3180">
        <w:t xml:space="preserve"> which the </w:t>
      </w:r>
      <w:r w:rsidR="00125BC1">
        <w:t>Agency</w:t>
      </w:r>
      <w:r w:rsidR="008A3180" w:rsidRPr="008A3180">
        <w:t xml:space="preserve"> decides may be of interest to the public, but which is not a </w:t>
      </w:r>
      <w:r w:rsidR="005A1762">
        <w:t>R</w:t>
      </w:r>
      <w:r w:rsidR="008A3180" w:rsidRPr="008A3180">
        <w:t xml:space="preserve">equired </w:t>
      </w:r>
      <w:r w:rsidR="005A1762">
        <w:t>D</w:t>
      </w:r>
      <w:r w:rsidR="008A3180" w:rsidRPr="008A3180">
        <w:t xml:space="preserve">isclosure, an </w:t>
      </w:r>
      <w:r w:rsidR="005A1762">
        <w:t>A</w:t>
      </w:r>
      <w:r w:rsidR="008A3180" w:rsidRPr="008A3180">
        <w:t xml:space="preserve">ssessed </w:t>
      </w:r>
      <w:r w:rsidR="005A1762">
        <w:t>D</w:t>
      </w:r>
      <w:r w:rsidR="008A3180" w:rsidRPr="008A3180">
        <w:t xml:space="preserve">isclosure or an </w:t>
      </w:r>
      <w:r w:rsidR="005A1762">
        <w:t>A</w:t>
      </w:r>
      <w:r w:rsidR="008A3180" w:rsidRPr="008A3180">
        <w:t xml:space="preserve">ctive </w:t>
      </w:r>
      <w:r w:rsidR="00242778">
        <w:t>D</w:t>
      </w:r>
      <w:r w:rsidR="008A3180" w:rsidRPr="008A3180">
        <w:t>isclosure.</w:t>
      </w:r>
    </w:p>
    <w:p w14:paraId="04303F2A" w14:textId="1F9D59E1" w:rsidR="00A230C4" w:rsidRDefault="00A230C4" w:rsidP="00A230C4">
      <w:r>
        <w:t xml:space="preserve">Information will be made routinely available online through </w:t>
      </w:r>
      <w:r w:rsidR="00344A9F">
        <w:t>Agencies’</w:t>
      </w:r>
      <w:r>
        <w:t xml:space="preserve"> websites. Where people cannot access the information online, </w:t>
      </w:r>
      <w:r w:rsidR="00125BC1">
        <w:t xml:space="preserve">Agencies </w:t>
      </w:r>
      <w:r>
        <w:t xml:space="preserve">will provide an alternative and reasonable means for access. If a person requires a method of accessing the information that incurs </w:t>
      </w:r>
      <w:r w:rsidR="00105D7F">
        <w:t xml:space="preserve">a </w:t>
      </w:r>
      <w:r>
        <w:t xml:space="preserve">cost, </w:t>
      </w:r>
      <w:r w:rsidR="00344A9F">
        <w:t>Agencies may</w:t>
      </w:r>
      <w:r w:rsidR="00105D7F">
        <w:t xml:space="preserve"> charge a fee for the access of that information</w:t>
      </w:r>
      <w:r>
        <w:t xml:space="preserve">. </w:t>
      </w:r>
    </w:p>
    <w:p w14:paraId="29EB05B0" w14:textId="1CBAC77C" w:rsidR="00D77883" w:rsidRPr="00D77883" w:rsidRDefault="00FE4172" w:rsidP="00A230C4">
      <w:r>
        <w:t>I</w:t>
      </w:r>
      <w:r w:rsidR="002348AD">
        <w:t xml:space="preserve">nformation should only be </w:t>
      </w:r>
      <w:r w:rsidR="007D5DA6">
        <w:t>R</w:t>
      </w:r>
      <w:r w:rsidR="002348AD">
        <w:t xml:space="preserve">outinely </w:t>
      </w:r>
      <w:r w:rsidR="007D5DA6">
        <w:t>D</w:t>
      </w:r>
      <w:r w:rsidR="002348AD">
        <w:t xml:space="preserve">isclosed to the public if </w:t>
      </w:r>
      <w:r w:rsidR="00344A9F">
        <w:t>an</w:t>
      </w:r>
      <w:r w:rsidR="007D5DA6">
        <w:t xml:space="preserve"> </w:t>
      </w:r>
      <w:r w:rsidR="00125BC1">
        <w:t>Agency</w:t>
      </w:r>
      <w:r w:rsidR="00D77883">
        <w:t xml:space="preserve"> has assessed it as being</w:t>
      </w:r>
      <w:r w:rsidR="002348AD">
        <w:t xml:space="preserve"> of interest to the public.</w:t>
      </w:r>
      <w:r w:rsidR="00D77883">
        <w:t xml:space="preserve"> Please see the </w:t>
      </w:r>
      <w:r w:rsidR="00D77883" w:rsidRPr="00F950E5">
        <w:rPr>
          <w:i/>
          <w:iCs/>
        </w:rPr>
        <w:t>Right to Information – Information Disclosure Procedures</w:t>
      </w:r>
      <w:r w:rsidR="00D77883">
        <w:rPr>
          <w:i/>
          <w:iCs/>
        </w:rPr>
        <w:t xml:space="preserve"> </w:t>
      </w:r>
      <w:r w:rsidR="00D77883">
        <w:t xml:space="preserve">for more information on determining what information is in the public interest. </w:t>
      </w:r>
    </w:p>
    <w:p w14:paraId="6B1E94BB" w14:textId="412997E2" w:rsidR="00CC3516" w:rsidRDefault="00A230C4" w:rsidP="00CC3516">
      <w:r>
        <w:t xml:space="preserve">Routine </w:t>
      </w:r>
      <w:r w:rsidR="00D749D8">
        <w:t>D</w:t>
      </w:r>
      <w:r>
        <w:t>isclosures should be updated on a regular basis</w:t>
      </w:r>
      <w:r w:rsidR="00105D7F">
        <w:t>,</w:t>
      </w:r>
      <w:r>
        <w:t xml:space="preserve"> at </w:t>
      </w:r>
      <w:r w:rsidR="00105D7F">
        <w:t>minimum,</w:t>
      </w:r>
      <w:r>
        <w:t xml:space="preserve"> every </w:t>
      </w:r>
      <w:r w:rsidR="00F50DA0">
        <w:t>twelve</w:t>
      </w:r>
      <w:r>
        <w:t xml:space="preserve"> months</w:t>
      </w:r>
      <w:r w:rsidR="00241FE0">
        <w:t xml:space="preserve"> provided the timing is appropriate </w:t>
      </w:r>
      <w:r w:rsidR="00640427">
        <w:t>to the type or nature of the information</w:t>
      </w:r>
      <w:r w:rsidR="00F84EE6">
        <w:t>.</w:t>
      </w:r>
      <w:r w:rsidR="00BA705C">
        <w:t xml:space="preserve"> </w:t>
      </w:r>
      <w:bookmarkStart w:id="24" w:name="_Toc198037896"/>
      <w:r w:rsidR="008D720E">
        <w:t xml:space="preserve">The </w:t>
      </w:r>
      <w:r w:rsidR="00CF51D2">
        <w:t>Department of Premier and Cabinet coordinate</w:t>
      </w:r>
      <w:r w:rsidR="008D720E">
        <w:t>s</w:t>
      </w:r>
      <w:r w:rsidR="00CF51D2">
        <w:t xml:space="preserve"> whole of government Routine </w:t>
      </w:r>
      <w:r w:rsidR="00CB59C3">
        <w:t>D</w:t>
      </w:r>
      <w:r w:rsidR="00CF51D2">
        <w:t>isclos</w:t>
      </w:r>
      <w:r w:rsidR="00E94DFE">
        <w:t>ures in April and October every year</w:t>
      </w:r>
      <w:r w:rsidR="00FE4172">
        <w:t>,</w:t>
      </w:r>
      <w:r w:rsidR="00360E3C">
        <w:t xml:space="preserve"> however </w:t>
      </w:r>
      <w:r w:rsidR="00344A9F">
        <w:t>Agencies can</w:t>
      </w:r>
      <w:r w:rsidR="00360E3C">
        <w:t xml:space="preserve"> Routinely Disclose </w:t>
      </w:r>
      <w:r w:rsidR="00CC19FC">
        <w:t>information at other times as well.</w:t>
      </w:r>
    </w:p>
    <w:p w14:paraId="427B9BAE" w14:textId="77777777" w:rsidR="00E94DFE" w:rsidRDefault="00E94DFE" w:rsidP="00CC3516"/>
    <w:p w14:paraId="4F472543" w14:textId="5E6E8C98" w:rsidR="004527B9" w:rsidRDefault="004527B9" w:rsidP="00290420">
      <w:pPr>
        <w:pStyle w:val="Heading1"/>
        <w:numPr>
          <w:ilvl w:val="0"/>
          <w:numId w:val="10"/>
        </w:numPr>
      </w:pPr>
      <w:r w:rsidRPr="004527B9">
        <w:t>Active Disclosure</w:t>
      </w:r>
      <w:bookmarkEnd w:id="24"/>
    </w:p>
    <w:p w14:paraId="30761BC9" w14:textId="6D10F9C6" w:rsidR="00CA7A83" w:rsidRDefault="00CA7A83" w:rsidP="00CA7A83">
      <w:r>
        <w:t>Active Disclosure refers to a</w:t>
      </w:r>
      <w:r w:rsidRPr="00CA7A83">
        <w:t xml:space="preserve"> disclosure of information by </w:t>
      </w:r>
      <w:r w:rsidR="007079DB" w:rsidRPr="00CA7A83">
        <w:t>an</w:t>
      </w:r>
      <w:r w:rsidRPr="00CA7A83">
        <w:t xml:space="preserve"> </w:t>
      </w:r>
      <w:r w:rsidR="00125BC1">
        <w:t>Agency</w:t>
      </w:r>
      <w:r w:rsidRPr="00CA7A83">
        <w:t xml:space="preserve"> in response to a request from a person made otherwise than under section 13 of the RTI Act. </w:t>
      </w:r>
      <w:r>
        <w:t>Active disclosure is a</w:t>
      </w:r>
      <w:r w:rsidRPr="00CA7A83">
        <w:t xml:space="preserve"> voluntary release of information </w:t>
      </w:r>
      <w:r>
        <w:t>in response to a request for it</w:t>
      </w:r>
      <w:r w:rsidRPr="00CA7A83">
        <w:t>.</w:t>
      </w:r>
    </w:p>
    <w:p w14:paraId="597F2F39" w14:textId="14B2591E" w:rsidR="00105D7F" w:rsidRDefault="007079DB" w:rsidP="00CA7A83">
      <w:r>
        <w:t>Agencies must</w:t>
      </w:r>
      <w:r w:rsidR="00741786">
        <w:t xml:space="preserve"> seek to provide information actively in response to requests as much as possible.</w:t>
      </w:r>
      <w:r w:rsidR="00C11419">
        <w:rPr>
          <w:rStyle w:val="FootnoteReference"/>
        </w:rPr>
        <w:footnoteReference w:id="7"/>
      </w:r>
      <w:r w:rsidR="00E066A2">
        <w:t xml:space="preserve"> </w:t>
      </w:r>
      <w:r w:rsidR="00105D7F">
        <w:t xml:space="preserve">When a request for information is received, </w:t>
      </w:r>
      <w:r>
        <w:t>Agencies will</w:t>
      </w:r>
      <w:r w:rsidR="00105D7F">
        <w:t xml:space="preserve"> first consider whether it can be released actively. </w:t>
      </w:r>
    </w:p>
    <w:p w14:paraId="468284A2" w14:textId="74496F58" w:rsidR="00741786" w:rsidRDefault="007079DB" w:rsidP="00CA7A83">
      <w:r>
        <w:lastRenderedPageBreak/>
        <w:t>Agencies should</w:t>
      </w:r>
      <w:r w:rsidR="001A62B2">
        <w:t xml:space="preserve"> ensure Officers </w:t>
      </w:r>
      <w:r w:rsidR="00741786">
        <w:t xml:space="preserve">have the requisite training and processes in place to ensure that Active Disclosure is explored as a first result in response to all requests for information. </w:t>
      </w:r>
    </w:p>
    <w:p w14:paraId="5F513C38" w14:textId="595FF23C" w:rsidR="00D77883" w:rsidRDefault="00D77883" w:rsidP="00CA7A83">
      <w:r>
        <w:t xml:space="preserve">Active Disclosures occur across </w:t>
      </w:r>
      <w:r w:rsidR="001C579A">
        <w:t>A</w:t>
      </w:r>
      <w:r>
        <w:t xml:space="preserve">gencies all the time without going through a formal process. This policy does not intend to limit the ability of </w:t>
      </w:r>
      <w:r w:rsidR="001C579A">
        <w:t>A</w:t>
      </w:r>
      <w:r>
        <w:t>gencies to continue to provide answers to question</w:t>
      </w:r>
      <w:r w:rsidR="001C579A">
        <w:t>s</w:t>
      </w:r>
      <w:r>
        <w:t xml:space="preserve"> from the public or useful information upon request </w:t>
      </w:r>
      <w:proofErr w:type="gramStart"/>
      <w:r>
        <w:t>where</w:t>
      </w:r>
      <w:proofErr w:type="gramEnd"/>
      <w:r>
        <w:t xml:space="preserve"> doing so would not involve the release of any sensitive information. </w:t>
      </w:r>
    </w:p>
    <w:p w14:paraId="286A0C45" w14:textId="5D9C16F9" w:rsidR="00D77883" w:rsidRDefault="00D77883" w:rsidP="00CA7A83">
      <w:r>
        <w:t xml:space="preserve">The release of information in response to a request is </w:t>
      </w:r>
      <w:r w:rsidR="00741786">
        <w:t xml:space="preserve">at the discretion of the </w:t>
      </w:r>
      <w:r w:rsidR="001C579A">
        <w:t>I</w:t>
      </w:r>
      <w:r w:rsidR="00741786">
        <w:t xml:space="preserve">nformation </w:t>
      </w:r>
      <w:r w:rsidR="001C579A">
        <w:t>C</w:t>
      </w:r>
      <w:r w:rsidR="00741786">
        <w:t xml:space="preserve">ustodian. </w:t>
      </w:r>
      <w:r>
        <w:t xml:space="preserve"> </w:t>
      </w:r>
    </w:p>
    <w:p w14:paraId="6B506B49" w14:textId="1586957F" w:rsidR="00FE37E7" w:rsidRDefault="00D77883" w:rsidP="00CA7A83">
      <w:r>
        <w:t>If a request for information is received and the</w:t>
      </w:r>
      <w:r w:rsidR="00741786">
        <w:t xml:space="preserve"> </w:t>
      </w:r>
      <w:r w:rsidR="001C579A">
        <w:t>I</w:t>
      </w:r>
      <w:r w:rsidR="00741786">
        <w:t xml:space="preserve">nformation </w:t>
      </w:r>
      <w:r w:rsidR="001C579A">
        <w:t>C</w:t>
      </w:r>
      <w:r w:rsidR="00741786">
        <w:t>ustodian</w:t>
      </w:r>
      <w:r>
        <w:t xml:space="preserve"> </w:t>
      </w:r>
      <w:r w:rsidR="00741786">
        <w:t>is</w:t>
      </w:r>
      <w:r>
        <w:t xml:space="preserve"> unsure whether the requested information is sensitive or not, </w:t>
      </w:r>
      <w:r w:rsidR="00724085">
        <w:t xml:space="preserve">a </w:t>
      </w:r>
      <w:r w:rsidR="007263DA">
        <w:t xml:space="preserve">senior </w:t>
      </w:r>
      <w:r w:rsidR="00D03AD1">
        <w:t>manager</w:t>
      </w:r>
      <w:r w:rsidR="001C0F25">
        <w:t xml:space="preserve"> should</w:t>
      </w:r>
      <w:r>
        <w:t xml:space="preserve"> be contacted for advice. </w:t>
      </w:r>
    </w:p>
    <w:p w14:paraId="78D389E9" w14:textId="58BF7EB1" w:rsidR="00D77883" w:rsidRDefault="00741786" w:rsidP="00CA7A83">
      <w:r>
        <w:t>If the information is deemed as being sensitive</w:t>
      </w:r>
      <w:r w:rsidR="00A172FE">
        <w:rPr>
          <w:rStyle w:val="FootnoteReference"/>
        </w:rPr>
        <w:footnoteReference w:id="8"/>
      </w:r>
      <w:r>
        <w:t>, the requestor should be advised</w:t>
      </w:r>
      <w:r w:rsidR="00FE4172">
        <w:t xml:space="preserve"> and given the option (as appropriate) of reframing the request to exclude sensitive information, or agreeing to receiving redacted information, or applying for </w:t>
      </w:r>
      <w:r w:rsidR="004F6124">
        <w:t>A</w:t>
      </w:r>
      <w:r>
        <w:t xml:space="preserve">ssessed </w:t>
      </w:r>
      <w:r w:rsidR="004F6124">
        <w:t>D</w:t>
      </w:r>
      <w:r>
        <w:t>isclosure.</w:t>
      </w:r>
    </w:p>
    <w:p w14:paraId="6A09AB04" w14:textId="00CC854E" w:rsidR="00D77883" w:rsidRDefault="00D77883" w:rsidP="00CA7A83">
      <w:r>
        <w:t>This policy is also not intended to limit the usual business of any communications teams within</w:t>
      </w:r>
      <w:r w:rsidR="004F6124">
        <w:t xml:space="preserve"> </w:t>
      </w:r>
      <w:r w:rsidR="00C75172">
        <w:t>Agencies who</w:t>
      </w:r>
      <w:r>
        <w:t xml:space="preserve"> regularly facilitate the provision of answers and information in response </w:t>
      </w:r>
      <w:r w:rsidR="00741786">
        <w:t xml:space="preserve">to formal requests for information from journalists and others.  </w:t>
      </w:r>
    </w:p>
    <w:p w14:paraId="71983D05" w14:textId="77777777" w:rsidR="00241FA0" w:rsidRPr="00CA7A83" w:rsidRDefault="00241FA0" w:rsidP="00CA7A83"/>
    <w:p w14:paraId="51CF6F10" w14:textId="137FA18C" w:rsidR="00DC220E" w:rsidRPr="004527B9" w:rsidRDefault="00DC220E" w:rsidP="005D607A">
      <w:pPr>
        <w:pStyle w:val="Heading1"/>
        <w:numPr>
          <w:ilvl w:val="0"/>
          <w:numId w:val="10"/>
        </w:numPr>
      </w:pPr>
      <w:bookmarkStart w:id="25" w:name="_Toc198037897"/>
      <w:r w:rsidRPr="004527B9">
        <w:t>Required Disclosure</w:t>
      </w:r>
      <w:bookmarkEnd w:id="25"/>
    </w:p>
    <w:p w14:paraId="67FBCEF5" w14:textId="16BB456E" w:rsidR="00DC220E" w:rsidRDefault="00DC220E" w:rsidP="00DC220E">
      <w:r>
        <w:t xml:space="preserve">Required </w:t>
      </w:r>
      <w:r w:rsidR="00482371">
        <w:t>d</w:t>
      </w:r>
      <w:r>
        <w:t xml:space="preserve">isclosure refers to the disclosure of information that is </w:t>
      </w:r>
      <w:r w:rsidRPr="00DC220E">
        <w:t>required by law or enforceable under an agreement.</w:t>
      </w:r>
    </w:p>
    <w:p w14:paraId="4022552D" w14:textId="48DEBE36" w:rsidR="00ED6CAE" w:rsidRDefault="00ED6CAE" w:rsidP="00DC220E">
      <w:r>
        <w:t xml:space="preserve">Agencies should ensure compliance with any </w:t>
      </w:r>
      <w:r w:rsidR="001C0F25">
        <w:t>lawful requirement</w:t>
      </w:r>
      <w:r>
        <w:t xml:space="preserve"> to disclose information. </w:t>
      </w:r>
    </w:p>
    <w:p w14:paraId="45529BE6" w14:textId="73EA7957" w:rsidR="00ED6CAE" w:rsidRDefault="00ED6CAE" w:rsidP="00DC220E">
      <w:r>
        <w:t xml:space="preserve">Where </w:t>
      </w:r>
      <w:r w:rsidR="001C0F25">
        <w:t>multiple A</w:t>
      </w:r>
      <w:r>
        <w:t>gencies are required by law to disclose the same information, they should seek to achieve as much consistency as possible in what is being released</w:t>
      </w:r>
      <w:r w:rsidR="001C0F25">
        <w:t xml:space="preserve"> if it would </w:t>
      </w:r>
      <w:r w:rsidR="00AE2326">
        <w:t>be in</w:t>
      </w:r>
      <w:r w:rsidR="001C0F25">
        <w:t xml:space="preserve"> </w:t>
      </w:r>
      <w:r w:rsidR="00AE2326">
        <w:t>the public interest to do so</w:t>
      </w:r>
      <w:r>
        <w:t xml:space="preserve">. </w:t>
      </w:r>
    </w:p>
    <w:p w14:paraId="121A56C5" w14:textId="77777777" w:rsidR="00241FA0" w:rsidRDefault="00241FA0" w:rsidP="00DC220E"/>
    <w:p w14:paraId="3D72BD24" w14:textId="52CB4C49" w:rsidR="00CA7A83" w:rsidRDefault="00CA7A83" w:rsidP="005D607A">
      <w:pPr>
        <w:pStyle w:val="Heading1"/>
        <w:numPr>
          <w:ilvl w:val="0"/>
          <w:numId w:val="10"/>
        </w:numPr>
      </w:pPr>
      <w:bookmarkStart w:id="26" w:name="_Toc198037898"/>
      <w:r>
        <w:t>Assessed Disclosure</w:t>
      </w:r>
      <w:bookmarkEnd w:id="26"/>
    </w:p>
    <w:p w14:paraId="0A0C2B05" w14:textId="6734DD4F" w:rsidR="004527B9" w:rsidRDefault="00CA7A83" w:rsidP="00DC220E">
      <w:r>
        <w:t xml:space="preserve">Assessed </w:t>
      </w:r>
      <w:r w:rsidR="00C75172">
        <w:t>D</w:t>
      </w:r>
      <w:r>
        <w:t>isclosure refers to the</w:t>
      </w:r>
      <w:r w:rsidRPr="00CA7A83">
        <w:t xml:space="preserve"> disclosure of information by </w:t>
      </w:r>
      <w:r w:rsidR="00C75172" w:rsidRPr="00CA7A83">
        <w:t>an</w:t>
      </w:r>
      <w:r w:rsidRPr="00CA7A83">
        <w:t xml:space="preserve"> </w:t>
      </w:r>
      <w:r w:rsidR="00125BC1">
        <w:t>Agency</w:t>
      </w:r>
      <w:r w:rsidRPr="00CA7A83">
        <w:t xml:space="preserve"> or a Minister in response to an application pursuant to section 13 of the R</w:t>
      </w:r>
      <w:r>
        <w:t>TI Act</w:t>
      </w:r>
      <w:r w:rsidRPr="00CA7A83">
        <w:t xml:space="preserve">. </w:t>
      </w:r>
    </w:p>
    <w:p w14:paraId="5B6A1E8B" w14:textId="3CB250C9" w:rsidR="00ED6CAE" w:rsidRDefault="00ED6CAE" w:rsidP="00DC220E">
      <w:r>
        <w:lastRenderedPageBreak/>
        <w:t xml:space="preserve">Assessed </w:t>
      </w:r>
      <w:r w:rsidR="008D720E">
        <w:t>D</w:t>
      </w:r>
      <w:r>
        <w:t xml:space="preserve">isclosure </w:t>
      </w:r>
      <w:r w:rsidR="007C48D6">
        <w:t>must</w:t>
      </w:r>
      <w:r>
        <w:t xml:space="preserve"> be managed in accordance with the provisions of the RTI Act.</w:t>
      </w:r>
    </w:p>
    <w:p w14:paraId="00F025FB" w14:textId="4B10BFE6" w:rsidR="00ED6CAE" w:rsidRDefault="00224AFE" w:rsidP="00DC220E">
      <w:r>
        <w:t>A</w:t>
      </w:r>
      <w:r w:rsidR="00ED6CAE">
        <w:t>ssess</w:t>
      </w:r>
      <w:r w:rsidR="008858CC">
        <w:t>ed</w:t>
      </w:r>
      <w:r w:rsidR="00ED6CAE">
        <w:t xml:space="preserve"> </w:t>
      </w:r>
      <w:r>
        <w:t>D</w:t>
      </w:r>
      <w:r w:rsidR="00ED6CAE">
        <w:t xml:space="preserve">isclosure </w:t>
      </w:r>
      <w:r w:rsidR="00A172FE">
        <w:t>must</w:t>
      </w:r>
      <w:r w:rsidR="00ED6CAE">
        <w:t xml:space="preserve"> be used as a method of last resort</w:t>
      </w:r>
      <w:r>
        <w:rPr>
          <w:rStyle w:val="FootnoteReference"/>
        </w:rPr>
        <w:footnoteReference w:id="9"/>
      </w:r>
      <w:r w:rsidR="002A43FE">
        <w:t xml:space="preserve"> and </w:t>
      </w:r>
      <w:r w:rsidR="00AE2326">
        <w:t>A</w:t>
      </w:r>
      <w:r w:rsidR="002A43FE">
        <w:t xml:space="preserve">gencies should take specific actions to investigate whether information can be provided actively before an application is accepted for </w:t>
      </w:r>
      <w:r w:rsidR="00AE2326">
        <w:t>A</w:t>
      </w:r>
      <w:r w:rsidR="002A43FE">
        <w:t xml:space="preserve">ssessed </w:t>
      </w:r>
      <w:r w:rsidR="008D720E">
        <w:t>D</w:t>
      </w:r>
      <w:r w:rsidR="002A43FE">
        <w:t xml:space="preserve">isclosure. </w:t>
      </w:r>
    </w:p>
    <w:p w14:paraId="4C4B2910" w14:textId="41283F85" w:rsidR="00AE2326" w:rsidRDefault="003C022D" w:rsidP="00DC220E">
      <w:r>
        <w:t xml:space="preserve">All Officers within each </w:t>
      </w:r>
      <w:r w:rsidR="00AE2326">
        <w:t>A</w:t>
      </w:r>
      <w:r>
        <w:t xml:space="preserve">gency must cooperate with their Ministers, Principal Officer, or </w:t>
      </w:r>
      <w:r w:rsidR="00582A02">
        <w:t>Delegated Officer</w:t>
      </w:r>
      <w:r>
        <w:t xml:space="preserve">s in responding to requests for </w:t>
      </w:r>
      <w:r w:rsidR="00256F11">
        <w:t>A</w:t>
      </w:r>
      <w:r>
        <w:t xml:space="preserve">ssessed </w:t>
      </w:r>
      <w:r w:rsidR="00CD3E99">
        <w:t>d</w:t>
      </w:r>
      <w:r>
        <w:t xml:space="preserve">isclosure. </w:t>
      </w:r>
    </w:p>
    <w:p w14:paraId="25E7149F" w14:textId="2F863FD2" w:rsidR="003C022D" w:rsidRDefault="003C022D" w:rsidP="00DC220E">
      <w:r>
        <w:t xml:space="preserve">Agencies should make training available to State Service Officers on the existence and requirements of the RTI Act to ensure that State Service Officers understand the importance of the RTI Act and their legal obligations to provide requested information. </w:t>
      </w:r>
    </w:p>
    <w:p w14:paraId="41CEC007" w14:textId="31DC341B" w:rsidR="000B49E8" w:rsidRDefault="000B49E8" w:rsidP="00DC220E">
      <w:r>
        <w:t xml:space="preserve">When handling applications for </w:t>
      </w:r>
      <w:r w:rsidR="001C3EF2">
        <w:t>A</w:t>
      </w:r>
      <w:r>
        <w:t xml:space="preserve">ssessed </w:t>
      </w:r>
      <w:r w:rsidR="001C3EF2">
        <w:t>D</w:t>
      </w:r>
      <w:r>
        <w:t xml:space="preserve">isclosure, </w:t>
      </w:r>
      <w:r w:rsidR="00582A02">
        <w:t>Delegated Officer</w:t>
      </w:r>
      <w:r w:rsidR="00AE2326">
        <w:t>s</w:t>
      </w:r>
      <w:r>
        <w:t xml:space="preserve"> should engage with applicants early and as regularly as required throughout the process to keep them informed of the progress of their application.  </w:t>
      </w:r>
    </w:p>
    <w:p w14:paraId="04A2AD37" w14:textId="5FF75CCC" w:rsidR="002A43FE" w:rsidRDefault="002A43FE" w:rsidP="00DC220E">
      <w:pPr>
        <w:rPr>
          <w:i/>
          <w:iCs/>
        </w:rPr>
      </w:pPr>
      <w:r>
        <w:t xml:space="preserve">Detailed information on how to manage applications for </w:t>
      </w:r>
      <w:r w:rsidR="001C3EF2">
        <w:t>A</w:t>
      </w:r>
      <w:r>
        <w:t xml:space="preserve">ssessed </w:t>
      </w:r>
      <w:r w:rsidR="001C3EF2">
        <w:t>D</w:t>
      </w:r>
      <w:r>
        <w:t xml:space="preserve">isclosure are included in the </w:t>
      </w:r>
      <w:r w:rsidRPr="00F950E5">
        <w:rPr>
          <w:i/>
          <w:iCs/>
        </w:rPr>
        <w:t>Right to Information – Information Disclosure Procedures.</w:t>
      </w:r>
    </w:p>
    <w:p w14:paraId="237076C3" w14:textId="77777777" w:rsidR="00241FA0" w:rsidRDefault="00241FA0" w:rsidP="00DC220E">
      <w:pPr>
        <w:rPr>
          <w:i/>
          <w:iCs/>
        </w:rPr>
      </w:pPr>
    </w:p>
    <w:p w14:paraId="4F0110A6" w14:textId="09D27588" w:rsidR="002A43FE" w:rsidRDefault="002A43FE" w:rsidP="005D607A">
      <w:pPr>
        <w:pStyle w:val="Heading1"/>
        <w:numPr>
          <w:ilvl w:val="0"/>
          <w:numId w:val="10"/>
        </w:numPr>
      </w:pPr>
      <w:bookmarkStart w:id="27" w:name="_Toc198037899"/>
      <w:r w:rsidRPr="002A43FE">
        <w:t>Publication</w:t>
      </w:r>
      <w:r w:rsidR="00E759B3">
        <w:t xml:space="preserve"> on</w:t>
      </w:r>
      <w:r w:rsidRPr="002A43FE">
        <w:t xml:space="preserve"> Disclosure Log</w:t>
      </w:r>
      <w:bookmarkEnd w:id="27"/>
    </w:p>
    <w:p w14:paraId="71B295B4" w14:textId="13BB4835" w:rsidR="002A43FE" w:rsidRDefault="002A43FE" w:rsidP="002A43FE">
      <w:r w:rsidRPr="002A43FE">
        <w:t xml:space="preserve">Information released in response to a request for </w:t>
      </w:r>
      <w:r w:rsidR="009C5F85">
        <w:t>A</w:t>
      </w:r>
      <w:r w:rsidRPr="002A43FE">
        <w:t xml:space="preserve">ssessed </w:t>
      </w:r>
      <w:r w:rsidR="009C5F85">
        <w:t>D</w:t>
      </w:r>
      <w:r w:rsidRPr="002A43FE">
        <w:t xml:space="preserve">isclosure </w:t>
      </w:r>
      <w:r>
        <w:t xml:space="preserve">should be published on an Agency’s </w:t>
      </w:r>
      <w:r w:rsidR="003F3E89">
        <w:t>D</w:t>
      </w:r>
      <w:r>
        <w:t xml:space="preserve">isclosure </w:t>
      </w:r>
      <w:r w:rsidR="003F3E89">
        <w:t>L</w:t>
      </w:r>
      <w:r>
        <w:t>og if the information may be of interest to the public</w:t>
      </w:r>
      <w:r w:rsidR="00AE2326">
        <w:t xml:space="preserve"> and it would not be unlawful to do so</w:t>
      </w:r>
      <w:r w:rsidRPr="002A43FE">
        <w:t xml:space="preserve">. </w:t>
      </w:r>
    </w:p>
    <w:p w14:paraId="58EFE1F1" w14:textId="7A575619" w:rsidR="002A43FE" w:rsidRDefault="002A43FE" w:rsidP="002A43FE">
      <w:r w:rsidRPr="002A43FE">
        <w:t xml:space="preserve">The </w:t>
      </w:r>
      <w:r w:rsidR="003F3E89">
        <w:t>D</w:t>
      </w:r>
      <w:r>
        <w:t xml:space="preserve">isclosure </w:t>
      </w:r>
      <w:r w:rsidR="003F3E89">
        <w:t>L</w:t>
      </w:r>
      <w:r w:rsidRPr="002A43FE">
        <w:t>og makes information released to an applicant available to a wider audience and increases Government transparency and accountability.</w:t>
      </w:r>
    </w:p>
    <w:p w14:paraId="6A113D35" w14:textId="2DA2AA50" w:rsidR="002A43FE" w:rsidRDefault="002A43FE" w:rsidP="002A43FE">
      <w:r>
        <w:t xml:space="preserve">Information may be removed from a </w:t>
      </w:r>
      <w:r w:rsidR="003F3E89">
        <w:t>D</w:t>
      </w:r>
      <w:r>
        <w:t xml:space="preserve">isclosure </w:t>
      </w:r>
      <w:r w:rsidR="003F3E89">
        <w:t>L</w:t>
      </w:r>
      <w:r>
        <w:t xml:space="preserve">og after a period of six months </w:t>
      </w:r>
      <w:r w:rsidR="003C022D">
        <w:t xml:space="preserve">at the discretion of the Agency. </w:t>
      </w:r>
    </w:p>
    <w:p w14:paraId="3D637D3F" w14:textId="77777777" w:rsidR="00241FA0" w:rsidRPr="002A43FE" w:rsidRDefault="00241FA0" w:rsidP="002A43FE"/>
    <w:p w14:paraId="2CD9EE9C" w14:textId="758742DF" w:rsidR="004B68F3" w:rsidRDefault="00582A02" w:rsidP="005D607A">
      <w:pPr>
        <w:pStyle w:val="Heading1"/>
        <w:numPr>
          <w:ilvl w:val="0"/>
          <w:numId w:val="10"/>
        </w:numPr>
      </w:pPr>
      <w:bookmarkStart w:id="28" w:name="_Toc198037900"/>
      <w:r>
        <w:t>Delegated Officer</w:t>
      </w:r>
      <w:r w:rsidR="0046108D">
        <w:t>s</w:t>
      </w:r>
      <w:bookmarkEnd w:id="28"/>
    </w:p>
    <w:p w14:paraId="7FF832FE" w14:textId="06B8A5D2" w:rsidR="004429BC" w:rsidRDefault="0046108D" w:rsidP="0046108D">
      <w:r>
        <w:t>The RTI Act grants Principal Officers a range of powers and functions to make decisions on the disclosure of information</w:t>
      </w:r>
      <w:r w:rsidR="007C48D6">
        <w:t>.</w:t>
      </w:r>
      <w:r>
        <w:t xml:space="preserve"> </w:t>
      </w:r>
    </w:p>
    <w:p w14:paraId="1A13871D" w14:textId="1478F94F" w:rsidR="00CF5117" w:rsidRDefault="00F73D98" w:rsidP="00CF5117">
      <w:r>
        <w:t xml:space="preserve">These functions and powers can be </w:t>
      </w:r>
      <w:r w:rsidR="00FC24CA">
        <w:t>delegated</w:t>
      </w:r>
      <w:r>
        <w:t xml:space="preserve"> under section 24 of the RTI Act to another person</w:t>
      </w:r>
      <w:r w:rsidR="0014115E">
        <w:t>.</w:t>
      </w:r>
      <w:r>
        <w:t xml:space="preserve"> </w:t>
      </w:r>
    </w:p>
    <w:p w14:paraId="60800CE8" w14:textId="2F9B178C" w:rsidR="00D96DD7" w:rsidRDefault="00E759B3" w:rsidP="0046108D">
      <w:r>
        <w:lastRenderedPageBreak/>
        <w:t xml:space="preserve">Heads of </w:t>
      </w:r>
      <w:r w:rsidR="002A43FE">
        <w:t>A</w:t>
      </w:r>
      <w:r w:rsidR="00D96DD7">
        <w:t xml:space="preserve">gencies should ensure they have sufficient </w:t>
      </w:r>
      <w:r w:rsidR="00582A02">
        <w:t>Delegated Officer</w:t>
      </w:r>
      <w:r w:rsidR="00600DD0">
        <w:t>s</w:t>
      </w:r>
      <w:r w:rsidR="00D96DD7">
        <w:t xml:space="preserve"> to respond to the number</w:t>
      </w:r>
      <w:r>
        <w:t xml:space="preserve"> and complexity</w:t>
      </w:r>
      <w:r w:rsidR="00D96DD7">
        <w:t xml:space="preserve"> of </w:t>
      </w:r>
      <w:r>
        <w:t>a</w:t>
      </w:r>
      <w:r w:rsidR="00D96DD7">
        <w:t xml:space="preserve">pplications </w:t>
      </w:r>
      <w:r>
        <w:t xml:space="preserve">for Assessed Disclosure </w:t>
      </w:r>
      <w:r w:rsidR="00DE3C05">
        <w:t>required to be processed</w:t>
      </w:r>
      <w:r w:rsidR="00D96DD7">
        <w:t xml:space="preserve"> by the </w:t>
      </w:r>
      <w:r w:rsidR="00DE3C05">
        <w:t>A</w:t>
      </w:r>
      <w:r w:rsidR="00D96DD7">
        <w:t>gency.</w:t>
      </w:r>
      <w:r w:rsidR="00DE3C05">
        <w:rPr>
          <w:rStyle w:val="FootnoteReference"/>
        </w:rPr>
        <w:footnoteReference w:id="10"/>
      </w:r>
      <w:r w:rsidR="00D96DD7">
        <w:t xml:space="preserve">  </w:t>
      </w:r>
      <w:r w:rsidR="00044B8B">
        <w:t xml:space="preserve">This is </w:t>
      </w:r>
      <w:r w:rsidR="007C48D6">
        <w:t xml:space="preserve">largely </w:t>
      </w:r>
      <w:r w:rsidR="00AA17CC">
        <w:t>depende</w:t>
      </w:r>
      <w:r w:rsidR="007C48D6">
        <w:t xml:space="preserve">nt on, </w:t>
      </w:r>
      <w:r w:rsidR="00AA17CC">
        <w:t>the size of the</w:t>
      </w:r>
      <w:r w:rsidR="007C48D6">
        <w:t xml:space="preserve"> Agency and or the volume and complexity of requests.</w:t>
      </w:r>
      <w:r w:rsidR="00AA17CC">
        <w:t xml:space="preserve"> </w:t>
      </w:r>
    </w:p>
    <w:p w14:paraId="5AA6799C" w14:textId="019DE633" w:rsidR="00DE3C05" w:rsidRDefault="002A43FE" w:rsidP="00577B67">
      <w:r>
        <w:t>A</w:t>
      </w:r>
      <w:r w:rsidR="00D96DD7">
        <w:t xml:space="preserve">gencies </w:t>
      </w:r>
      <w:r w:rsidR="00DE3C05">
        <w:t>must</w:t>
      </w:r>
      <w:r w:rsidR="00D96DD7">
        <w:t xml:space="preserve"> ensure that </w:t>
      </w:r>
      <w:r w:rsidR="00582A02">
        <w:t>Delegated Officer</w:t>
      </w:r>
      <w:r w:rsidR="00D96DD7">
        <w:t>s have the requisite skills and knowledge</w:t>
      </w:r>
      <w:r w:rsidR="00DE3C05">
        <w:t xml:space="preserve"> to undertake th</w:t>
      </w:r>
      <w:r w:rsidR="007C48D6">
        <w:t>e delegated</w:t>
      </w:r>
      <w:r w:rsidR="00DE3C05">
        <w:t xml:space="preserve"> functions and powers</w:t>
      </w:r>
      <w:r w:rsidR="00D96DD7">
        <w:t xml:space="preserve">. </w:t>
      </w:r>
      <w:r w:rsidR="00037621">
        <w:t>This requires</w:t>
      </w:r>
      <w:r w:rsidR="00D96DD7">
        <w:t xml:space="preserve"> an assessment of the skills currently held by the</w:t>
      </w:r>
      <w:r w:rsidR="00D523E1">
        <w:t xml:space="preserve"> O</w:t>
      </w:r>
      <w:r w:rsidR="00D96DD7">
        <w:t>fficer</w:t>
      </w:r>
      <w:r w:rsidR="001924AA">
        <w:t xml:space="preserve"> through their qualifications and/or experience but</w:t>
      </w:r>
      <w:r w:rsidR="00D96DD7">
        <w:t xml:space="preserve"> should also include the provision of </w:t>
      </w:r>
      <w:r w:rsidR="001924AA">
        <w:t>RTI specific training.</w:t>
      </w:r>
      <w:r w:rsidR="00C67430">
        <w:t xml:space="preserve"> </w:t>
      </w:r>
    </w:p>
    <w:p w14:paraId="642BA73A" w14:textId="4B9DBD96" w:rsidR="00C46C19" w:rsidRDefault="00C67430" w:rsidP="00577B67">
      <w:r>
        <w:t xml:space="preserve">All </w:t>
      </w:r>
      <w:r w:rsidR="0020725A">
        <w:t xml:space="preserve">new </w:t>
      </w:r>
      <w:r w:rsidR="00582A02">
        <w:t>Delegated Officer</w:t>
      </w:r>
      <w:r>
        <w:t>s</w:t>
      </w:r>
      <w:r w:rsidR="0007101C">
        <w:t xml:space="preserve"> should</w:t>
      </w:r>
      <w:r>
        <w:t xml:space="preserve"> complete the</w:t>
      </w:r>
      <w:r w:rsidR="00DE3C05">
        <w:t xml:space="preserve"> whole-of-government</w:t>
      </w:r>
      <w:r>
        <w:t xml:space="preserve"> </w:t>
      </w:r>
      <w:r w:rsidR="00C46C19">
        <w:t xml:space="preserve">RTI training modules before </w:t>
      </w:r>
      <w:r w:rsidR="00DE3C05">
        <w:t>b</w:t>
      </w:r>
      <w:r w:rsidR="0004515A">
        <w:t>eing</w:t>
      </w:r>
      <w:r w:rsidR="00DE3C05">
        <w:t xml:space="preserve"> </w:t>
      </w:r>
      <w:r w:rsidR="007C48D6">
        <w:t>given a delegation</w:t>
      </w:r>
      <w:r w:rsidR="006F0C80">
        <w:t xml:space="preserve">. </w:t>
      </w:r>
    </w:p>
    <w:p w14:paraId="7C79A0E1" w14:textId="4B16BB94" w:rsidR="00D96DD7" w:rsidRDefault="00E759B3" w:rsidP="0046108D">
      <w:r>
        <w:t>T</w:t>
      </w:r>
      <w:r w:rsidR="001924AA">
        <w:t xml:space="preserve">he </w:t>
      </w:r>
      <w:r w:rsidR="001924AA" w:rsidRPr="00F950E5">
        <w:rPr>
          <w:i/>
          <w:iCs/>
        </w:rPr>
        <w:t>Right to Information</w:t>
      </w:r>
      <w:r w:rsidR="00DC220E" w:rsidRPr="00F950E5">
        <w:rPr>
          <w:i/>
          <w:iCs/>
        </w:rPr>
        <w:t xml:space="preserve"> – Information Disclosure</w:t>
      </w:r>
      <w:r w:rsidR="001924AA" w:rsidRPr="00F950E5">
        <w:rPr>
          <w:i/>
          <w:iCs/>
        </w:rPr>
        <w:t xml:space="preserve"> Procedures</w:t>
      </w:r>
      <w:r w:rsidR="001924AA">
        <w:t xml:space="preserve"> </w:t>
      </w:r>
      <w:r>
        <w:t xml:space="preserve">contains </w:t>
      </w:r>
      <w:r w:rsidR="001924AA">
        <w:t xml:space="preserve">more information on </w:t>
      </w:r>
      <w:r>
        <w:t xml:space="preserve">the requirements </w:t>
      </w:r>
      <w:r w:rsidR="001924AA">
        <w:t xml:space="preserve">necessary for a delegation under the RTI Act. </w:t>
      </w:r>
    </w:p>
    <w:p w14:paraId="16F08D58" w14:textId="77777777" w:rsidR="00241FA0" w:rsidRDefault="00241FA0" w:rsidP="0046108D"/>
    <w:p w14:paraId="33047A0F" w14:textId="04354402" w:rsidR="007030EF" w:rsidRDefault="007030EF" w:rsidP="00C54ED7">
      <w:pPr>
        <w:pStyle w:val="Heading1"/>
        <w:numPr>
          <w:ilvl w:val="0"/>
          <w:numId w:val="14"/>
        </w:numPr>
      </w:pPr>
      <w:bookmarkStart w:id="29" w:name="_Toc198037901"/>
      <w:r>
        <w:t>Conflict of Interest</w:t>
      </w:r>
      <w:bookmarkEnd w:id="29"/>
      <w:r>
        <w:t xml:space="preserve"> </w:t>
      </w:r>
    </w:p>
    <w:p w14:paraId="0ADA97CC" w14:textId="19467F23" w:rsidR="00DE3C05" w:rsidRDefault="006F0C80" w:rsidP="0046108D">
      <w:r>
        <w:t xml:space="preserve">Decision </w:t>
      </w:r>
      <w:r w:rsidR="001021AC">
        <w:t>makers</w:t>
      </w:r>
      <w:r>
        <w:t xml:space="preserve"> </w:t>
      </w:r>
      <w:r w:rsidR="006E54D1">
        <w:t xml:space="preserve">are required to be impartial and have no personal </w:t>
      </w:r>
      <w:r w:rsidR="009B339A">
        <w:t xml:space="preserve">stake in the decision </w:t>
      </w:r>
      <w:r w:rsidR="00DE3C05">
        <w:t>being made</w:t>
      </w:r>
      <w:r w:rsidR="009B339A">
        <w:t xml:space="preserve">. </w:t>
      </w:r>
    </w:p>
    <w:p w14:paraId="063A1391" w14:textId="41CF9D29" w:rsidR="007030EF" w:rsidRDefault="00582A02" w:rsidP="0046108D">
      <w:r>
        <w:t>Delegated Officer</w:t>
      </w:r>
      <w:r w:rsidR="00DE3C05">
        <w:t xml:space="preserve">s </w:t>
      </w:r>
      <w:r w:rsidR="00E759B3">
        <w:t xml:space="preserve">must </w:t>
      </w:r>
      <w:r w:rsidR="00DE3C05">
        <w:t>avoid any actual or perceived conflicts of interest in exercising the functions and powers of the RTI Act</w:t>
      </w:r>
      <w:r w:rsidR="005504DE">
        <w:t xml:space="preserve">. </w:t>
      </w:r>
      <w:r w:rsidR="00DE3C05">
        <w:t xml:space="preserve">If a </w:t>
      </w:r>
      <w:r>
        <w:t>Delegated Officer</w:t>
      </w:r>
      <w:r w:rsidR="00DE3C05">
        <w:t xml:space="preserve"> </w:t>
      </w:r>
      <w:r w:rsidR="00DE1641">
        <w:t xml:space="preserve">has been involved in the creation of any information being assessed through a right to information </w:t>
      </w:r>
      <w:r w:rsidR="00FC1AD4">
        <w:t>request,</w:t>
      </w:r>
      <w:r w:rsidR="001E0BAA">
        <w:t xml:space="preserve"> then the application should</w:t>
      </w:r>
      <w:r w:rsidR="0020725A">
        <w:t>,</w:t>
      </w:r>
      <w:r w:rsidR="001E0BAA">
        <w:t xml:space="preserve"> </w:t>
      </w:r>
      <w:r w:rsidR="0020725A">
        <w:t xml:space="preserve">if staffing levels permit, </w:t>
      </w:r>
      <w:r w:rsidR="001E0BAA">
        <w:t xml:space="preserve">be </w:t>
      </w:r>
      <w:r w:rsidR="0086465A">
        <w:t xml:space="preserve">passed onto another </w:t>
      </w:r>
      <w:r>
        <w:t>Delegated Officer</w:t>
      </w:r>
      <w:r w:rsidR="0086465A">
        <w:t>.</w:t>
      </w:r>
    </w:p>
    <w:p w14:paraId="526057CF" w14:textId="22631A13" w:rsidR="005504DE" w:rsidRDefault="005504DE" w:rsidP="005504DE">
      <w:r>
        <w:t xml:space="preserve">Please see the </w:t>
      </w:r>
      <w:r w:rsidRPr="00F950E5">
        <w:rPr>
          <w:i/>
          <w:iCs/>
        </w:rPr>
        <w:t>Right to Information – Information Disclosure Procedures</w:t>
      </w:r>
      <w:r>
        <w:t xml:space="preserve"> for more information on </w:t>
      </w:r>
      <w:r w:rsidR="003811D6">
        <w:t xml:space="preserve">conflict of interest. </w:t>
      </w:r>
    </w:p>
    <w:p w14:paraId="5E0D6603" w14:textId="77777777" w:rsidR="00241FA0" w:rsidRDefault="00241FA0" w:rsidP="005504DE"/>
    <w:p w14:paraId="1493B11B" w14:textId="684DE998" w:rsidR="003C022D" w:rsidRDefault="007E79CF" w:rsidP="00C54ED7">
      <w:pPr>
        <w:pStyle w:val="Heading1"/>
        <w:numPr>
          <w:ilvl w:val="0"/>
          <w:numId w:val="14"/>
        </w:numPr>
      </w:pPr>
      <w:bookmarkStart w:id="30" w:name="_Toc198037902"/>
      <w:r>
        <w:t>Review</w:t>
      </w:r>
      <w:bookmarkEnd w:id="30"/>
      <w:r>
        <w:t xml:space="preserve"> </w:t>
      </w:r>
    </w:p>
    <w:p w14:paraId="4D5450CE" w14:textId="26742611" w:rsidR="003C022D" w:rsidRPr="003C022D" w:rsidRDefault="003C022D" w:rsidP="003C022D">
      <w:r>
        <w:t xml:space="preserve">This policy will be reviewed every three years. </w:t>
      </w:r>
    </w:p>
    <w:p w14:paraId="2E51A9FA" w14:textId="77777777" w:rsidR="007C627C" w:rsidRDefault="007C627C" w:rsidP="007C627C">
      <w:pPr>
        <w:pStyle w:val="ListParagraph"/>
        <w:ind w:left="1080"/>
      </w:pPr>
    </w:p>
    <w:p w14:paraId="4D339058" w14:textId="77777777" w:rsidR="00166E6C" w:rsidRPr="004429BC" w:rsidRDefault="00166E6C" w:rsidP="007C627C">
      <w:pPr>
        <w:pStyle w:val="ListParagraph"/>
        <w:ind w:left="1080"/>
      </w:pPr>
    </w:p>
    <w:p w14:paraId="658B4BBE" w14:textId="77777777" w:rsidR="004429BC" w:rsidRPr="004429BC" w:rsidRDefault="004429BC" w:rsidP="00C54ED7">
      <w:pPr>
        <w:pStyle w:val="Heading1"/>
        <w:numPr>
          <w:ilvl w:val="0"/>
          <w:numId w:val="14"/>
        </w:numPr>
      </w:pPr>
      <w:bookmarkStart w:id="31" w:name="_Toc182386351"/>
      <w:bookmarkStart w:id="32" w:name="_Toc198037903"/>
      <w:r w:rsidRPr="004429BC">
        <w:lastRenderedPageBreak/>
        <w:t>Associated policies, legislation, and documents</w:t>
      </w:r>
      <w:bookmarkStart w:id="33" w:name="_Toc164500936"/>
      <w:bookmarkEnd w:id="31"/>
      <w:bookmarkEnd w:id="32"/>
    </w:p>
    <w:p w14:paraId="2BE5B30F" w14:textId="16B028B1" w:rsidR="004429BC" w:rsidRPr="00617276" w:rsidRDefault="00FB781B" w:rsidP="004429BC">
      <w:pPr>
        <w:pStyle w:val="ListParagraph"/>
        <w:spacing w:afterLines="120" w:after="288"/>
        <w:ind w:left="357"/>
        <w:rPr>
          <w:rFonts w:cs="Arial"/>
          <w:b/>
          <w:bCs/>
        </w:rPr>
      </w:pPr>
      <w:r>
        <w:rPr>
          <w:rFonts w:cs="Arial"/>
          <w:b/>
        </w:rPr>
        <w:t>Tasmanian legislation</w:t>
      </w:r>
      <w:r w:rsidR="004429BC" w:rsidRPr="00617276">
        <w:rPr>
          <w:rFonts w:cs="Arial"/>
          <w:b/>
        </w:rPr>
        <w:t>:</w:t>
      </w:r>
    </w:p>
    <w:p w14:paraId="261303AB" w14:textId="11992C4E" w:rsidR="004429BC" w:rsidRPr="00617276" w:rsidRDefault="004429BC" w:rsidP="004429BC">
      <w:pPr>
        <w:pStyle w:val="ListParagraph"/>
        <w:spacing w:afterLines="120" w:after="288"/>
        <w:ind w:left="357"/>
        <w:rPr>
          <w:rFonts w:cs="Arial"/>
          <w:i/>
          <w:iCs/>
        </w:rPr>
      </w:pPr>
      <w:r w:rsidRPr="00617276">
        <w:rPr>
          <w:rFonts w:cs="Arial"/>
          <w:i/>
          <w:iCs/>
        </w:rPr>
        <w:t xml:space="preserve">Right to Information Act 2009 </w:t>
      </w:r>
      <w:r w:rsidR="00C716B1">
        <w:rPr>
          <w:rFonts w:cs="Arial"/>
          <w:i/>
          <w:iCs/>
        </w:rPr>
        <w:t>(</w:t>
      </w:r>
      <w:r w:rsidRPr="00617276">
        <w:rPr>
          <w:rFonts w:cs="Arial"/>
          <w:i/>
          <w:iCs/>
        </w:rPr>
        <w:t>Tas</w:t>
      </w:r>
      <w:r w:rsidR="00C716B1">
        <w:rPr>
          <w:rFonts w:cs="Arial"/>
          <w:i/>
          <w:iCs/>
        </w:rPr>
        <w:t>)</w:t>
      </w:r>
    </w:p>
    <w:p w14:paraId="428079F5" w14:textId="7A444246" w:rsidR="004429BC" w:rsidRPr="00617276" w:rsidRDefault="004429BC" w:rsidP="004429BC">
      <w:pPr>
        <w:pStyle w:val="ListParagraph"/>
        <w:spacing w:afterLines="120" w:after="288"/>
        <w:ind w:left="357"/>
        <w:rPr>
          <w:rFonts w:cs="Arial"/>
          <w:i/>
          <w:iCs/>
        </w:rPr>
      </w:pPr>
      <w:r w:rsidRPr="00617276">
        <w:rPr>
          <w:rFonts w:cs="Arial"/>
          <w:i/>
          <w:iCs/>
        </w:rPr>
        <w:t xml:space="preserve">Right to Information Regulations 2021 </w:t>
      </w:r>
      <w:r w:rsidR="00C716B1">
        <w:rPr>
          <w:rFonts w:cs="Arial"/>
          <w:i/>
          <w:iCs/>
        </w:rPr>
        <w:t>(</w:t>
      </w:r>
      <w:r w:rsidRPr="00617276">
        <w:rPr>
          <w:rFonts w:cs="Arial"/>
          <w:i/>
          <w:iCs/>
        </w:rPr>
        <w:t>Tas</w:t>
      </w:r>
      <w:r w:rsidR="00C716B1">
        <w:rPr>
          <w:rFonts w:cs="Arial"/>
          <w:i/>
          <w:iCs/>
        </w:rPr>
        <w:t>)</w:t>
      </w:r>
    </w:p>
    <w:p w14:paraId="55D386BE" w14:textId="04381739" w:rsidR="004429BC" w:rsidRPr="00617276" w:rsidRDefault="004429BC" w:rsidP="004429BC">
      <w:pPr>
        <w:pStyle w:val="ListParagraph"/>
        <w:spacing w:afterLines="120" w:after="288"/>
        <w:ind w:left="357"/>
        <w:rPr>
          <w:rFonts w:cs="Arial"/>
          <w:i/>
          <w:iCs/>
        </w:rPr>
      </w:pPr>
      <w:r w:rsidRPr="00617276">
        <w:rPr>
          <w:rFonts w:cs="Arial"/>
          <w:i/>
          <w:iCs/>
        </w:rPr>
        <w:t xml:space="preserve">Personal Information Protection Act 2004 </w:t>
      </w:r>
      <w:r w:rsidR="00C716B1">
        <w:rPr>
          <w:rFonts w:cs="Arial"/>
          <w:i/>
          <w:iCs/>
        </w:rPr>
        <w:t>(</w:t>
      </w:r>
      <w:r w:rsidRPr="00617276">
        <w:rPr>
          <w:rFonts w:cs="Arial"/>
          <w:i/>
          <w:iCs/>
        </w:rPr>
        <w:t>Tas</w:t>
      </w:r>
      <w:r w:rsidR="00C716B1">
        <w:rPr>
          <w:rFonts w:cs="Arial"/>
          <w:i/>
          <w:iCs/>
        </w:rPr>
        <w:t>)</w:t>
      </w:r>
    </w:p>
    <w:p w14:paraId="2EE4FF97" w14:textId="79368A5D" w:rsidR="004429BC" w:rsidRPr="00617276" w:rsidRDefault="004429BC" w:rsidP="004429BC">
      <w:pPr>
        <w:pStyle w:val="ListParagraph"/>
        <w:spacing w:afterLines="120" w:after="288"/>
        <w:ind w:left="357"/>
        <w:rPr>
          <w:rFonts w:cs="Arial"/>
          <w:i/>
          <w:iCs/>
        </w:rPr>
      </w:pPr>
      <w:r w:rsidRPr="00617276">
        <w:rPr>
          <w:rFonts w:cs="Arial"/>
          <w:i/>
          <w:iCs/>
        </w:rPr>
        <w:t>Libraries Act 1984</w:t>
      </w:r>
      <w:r w:rsidR="00C716B1">
        <w:rPr>
          <w:rFonts w:cs="Arial"/>
          <w:i/>
          <w:iCs/>
        </w:rPr>
        <w:t xml:space="preserve"> (Tas)</w:t>
      </w:r>
    </w:p>
    <w:p w14:paraId="222E1228" w14:textId="6FC36560" w:rsidR="004429BC" w:rsidRPr="00617276" w:rsidRDefault="004429BC" w:rsidP="004429BC">
      <w:pPr>
        <w:pStyle w:val="ListParagraph"/>
        <w:spacing w:afterLines="120" w:after="288"/>
        <w:ind w:left="357"/>
        <w:rPr>
          <w:rFonts w:cs="Arial"/>
          <w:i/>
          <w:iCs/>
        </w:rPr>
      </w:pPr>
      <w:r w:rsidRPr="00617276">
        <w:rPr>
          <w:rFonts w:cs="Arial"/>
          <w:i/>
          <w:iCs/>
        </w:rPr>
        <w:t>State Service Act 2000</w:t>
      </w:r>
      <w:r w:rsidR="00C716B1">
        <w:rPr>
          <w:rFonts w:cs="Arial"/>
          <w:i/>
          <w:iCs/>
        </w:rPr>
        <w:t xml:space="preserve"> (Tas)</w:t>
      </w:r>
    </w:p>
    <w:p w14:paraId="5C7B5B40" w14:textId="74DA045B" w:rsidR="004429BC" w:rsidRPr="00617276" w:rsidRDefault="004429BC" w:rsidP="004429BC">
      <w:pPr>
        <w:pStyle w:val="ListParagraph"/>
        <w:spacing w:afterLines="120" w:after="288"/>
        <w:ind w:left="357"/>
        <w:rPr>
          <w:rFonts w:cs="Arial"/>
          <w:i/>
          <w:iCs/>
        </w:rPr>
      </w:pPr>
      <w:r w:rsidRPr="00617276">
        <w:rPr>
          <w:rFonts w:cs="Arial"/>
          <w:i/>
          <w:iCs/>
        </w:rPr>
        <w:t>Archives Act 1983</w:t>
      </w:r>
      <w:r w:rsidR="00C716B1">
        <w:rPr>
          <w:rFonts w:cs="Arial"/>
          <w:i/>
          <w:iCs/>
        </w:rPr>
        <w:t xml:space="preserve"> (Tas)</w:t>
      </w:r>
    </w:p>
    <w:p w14:paraId="03689479" w14:textId="07B5AEF2" w:rsidR="004429BC" w:rsidRDefault="004429BC" w:rsidP="004429BC">
      <w:pPr>
        <w:pStyle w:val="ListParagraph"/>
        <w:spacing w:afterLines="120" w:after="288"/>
        <w:ind w:left="357"/>
        <w:rPr>
          <w:rFonts w:cs="Arial"/>
          <w:i/>
          <w:iCs/>
        </w:rPr>
      </w:pPr>
      <w:r w:rsidRPr="00617276">
        <w:rPr>
          <w:rFonts w:cs="Arial"/>
          <w:i/>
          <w:iCs/>
        </w:rPr>
        <w:t>Acts Interpretation Act 1931</w:t>
      </w:r>
      <w:r w:rsidR="00C716B1">
        <w:rPr>
          <w:rFonts w:cs="Arial"/>
          <w:i/>
          <w:iCs/>
        </w:rPr>
        <w:t xml:space="preserve"> (Tas)</w:t>
      </w:r>
    </w:p>
    <w:p w14:paraId="5195C214" w14:textId="77777777" w:rsidR="00375B81" w:rsidRPr="0000432D" w:rsidRDefault="00375B81" w:rsidP="00375B81">
      <w:pPr>
        <w:pStyle w:val="ListParagraph"/>
        <w:spacing w:afterLines="120" w:after="288"/>
        <w:ind w:left="357"/>
        <w:rPr>
          <w:rFonts w:asciiTheme="majorHAnsi" w:hAnsiTheme="majorHAnsi" w:cstheme="majorHAnsi"/>
          <w:bCs/>
        </w:rPr>
      </w:pPr>
      <w:r w:rsidRPr="0000432D">
        <w:rPr>
          <w:rFonts w:asciiTheme="majorHAnsi" w:hAnsiTheme="majorHAnsi" w:cstheme="majorHAnsi"/>
          <w:bCs/>
          <w:i/>
          <w:iCs/>
        </w:rPr>
        <w:t xml:space="preserve">Work Health and Safety Act 2012 </w:t>
      </w:r>
      <w:r w:rsidRPr="0000432D">
        <w:rPr>
          <w:rFonts w:asciiTheme="majorHAnsi" w:hAnsiTheme="majorHAnsi" w:cstheme="majorHAnsi"/>
          <w:bCs/>
        </w:rPr>
        <w:t>(Tas)</w:t>
      </w:r>
    </w:p>
    <w:p w14:paraId="51793758" w14:textId="0CE21167" w:rsidR="00FB781B" w:rsidRPr="00C07E10" w:rsidRDefault="00375B81" w:rsidP="00375B81">
      <w:pPr>
        <w:pStyle w:val="ListParagraph"/>
        <w:spacing w:afterLines="120" w:after="288"/>
        <w:ind w:left="357"/>
        <w:rPr>
          <w:rFonts w:asciiTheme="majorHAnsi" w:hAnsiTheme="majorHAnsi" w:cstheme="majorHAnsi"/>
          <w:bCs/>
          <w:i/>
          <w:iCs/>
        </w:rPr>
      </w:pPr>
      <w:r w:rsidRPr="00C07E10">
        <w:rPr>
          <w:rFonts w:asciiTheme="majorHAnsi" w:hAnsiTheme="majorHAnsi" w:cstheme="majorHAnsi"/>
          <w:bCs/>
          <w:i/>
          <w:iCs/>
        </w:rPr>
        <w:t xml:space="preserve">Security of Critical Infrastructure Act 2018 </w:t>
      </w:r>
      <w:r w:rsidRPr="00737B4C">
        <w:rPr>
          <w:rFonts w:asciiTheme="majorHAnsi" w:hAnsiTheme="majorHAnsi" w:cstheme="majorHAnsi"/>
          <w:bCs/>
        </w:rPr>
        <w:t>(</w:t>
      </w:r>
      <w:proofErr w:type="spellStart"/>
      <w:r w:rsidRPr="00737B4C">
        <w:rPr>
          <w:rFonts w:asciiTheme="majorHAnsi" w:hAnsiTheme="majorHAnsi" w:cstheme="majorHAnsi"/>
          <w:bCs/>
        </w:rPr>
        <w:t>Cth</w:t>
      </w:r>
      <w:proofErr w:type="spellEnd"/>
      <w:r w:rsidRPr="00C07E10">
        <w:rPr>
          <w:rFonts w:asciiTheme="majorHAnsi" w:hAnsiTheme="majorHAnsi" w:cstheme="majorHAnsi"/>
          <w:bCs/>
          <w:i/>
          <w:iCs/>
        </w:rPr>
        <w:t>)</w:t>
      </w:r>
    </w:p>
    <w:p w14:paraId="5E14A0D9" w14:textId="3CBF4BC0" w:rsidR="004429BC" w:rsidRPr="00617276" w:rsidRDefault="004429BC" w:rsidP="004429BC">
      <w:pPr>
        <w:pStyle w:val="ListParagraph"/>
        <w:spacing w:afterLines="120" w:after="288"/>
        <w:ind w:left="357"/>
        <w:rPr>
          <w:rFonts w:cs="Arial"/>
          <w:b/>
          <w:bCs/>
        </w:rPr>
      </w:pPr>
      <w:r w:rsidRPr="00617276">
        <w:rPr>
          <w:rFonts w:cs="Arial"/>
          <w:b/>
        </w:rPr>
        <w:t>Corresponding laws include (section 34 (3)</w:t>
      </w:r>
      <w:r w:rsidR="00A6357F">
        <w:rPr>
          <w:rFonts w:cs="Arial"/>
          <w:b/>
        </w:rPr>
        <w:t xml:space="preserve"> RTI Act</w:t>
      </w:r>
      <w:r w:rsidRPr="00617276">
        <w:rPr>
          <w:rFonts w:cs="Arial"/>
          <w:b/>
        </w:rPr>
        <w:t>)</w:t>
      </w:r>
    </w:p>
    <w:p w14:paraId="586B9C31" w14:textId="20C0411F"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9" w:history="1">
        <w:r w:rsidRPr="00617276">
          <w:rPr>
            <w:rFonts w:eastAsia="Times New Roman" w:cs="Arial"/>
            <w:i/>
            <w:iCs/>
            <w:color w:val="0D0D0D" w:themeColor="text1" w:themeTint="F2"/>
            <w:kern w:val="0"/>
            <w:lang w:eastAsia="en-AU"/>
            <w14:ligatures w14:val="none"/>
          </w:rPr>
          <w:t>Freedom of Information Act 2016</w:t>
        </w:r>
      </w:hyperlink>
      <w:r w:rsidRPr="00617276">
        <w:rPr>
          <w:rFonts w:eastAsia="Times New Roman" w:cs="Arial"/>
          <w:i/>
          <w:iCs/>
          <w:color w:val="0D0D0D" w:themeColor="text1" w:themeTint="F2"/>
          <w:kern w:val="0"/>
          <w:lang w:eastAsia="en-AU"/>
          <w14:ligatures w14:val="none"/>
        </w:rPr>
        <w:t> </w:t>
      </w:r>
      <w:r w:rsidR="00B960E0">
        <w:rPr>
          <w:rFonts w:eastAsia="Times New Roman" w:cs="Arial"/>
          <w:color w:val="0D0D0D" w:themeColor="text1" w:themeTint="F2"/>
          <w:kern w:val="0"/>
          <w:lang w:eastAsia="en-AU"/>
          <w14:ligatures w14:val="none"/>
        </w:rPr>
        <w:t>(ACT)</w:t>
      </w:r>
    </w:p>
    <w:p w14:paraId="3353EB34" w14:textId="3956049E"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0" w:history="1">
        <w:r w:rsidRPr="00617276">
          <w:rPr>
            <w:rFonts w:eastAsia="Times New Roman" w:cs="Arial"/>
            <w:i/>
            <w:iCs/>
            <w:color w:val="0D0D0D" w:themeColor="text1" w:themeTint="F2"/>
            <w:kern w:val="0"/>
            <w:lang w:eastAsia="en-AU"/>
            <w14:ligatures w14:val="none"/>
          </w:rPr>
          <w:t>Freedom of Information Act 1982</w:t>
        </w:r>
      </w:hyperlink>
      <w:r w:rsidRPr="00617276">
        <w:rPr>
          <w:rFonts w:eastAsia="Times New Roman" w:cs="Arial"/>
          <w:i/>
          <w:iCs/>
          <w:color w:val="0D0D0D" w:themeColor="text1" w:themeTint="F2"/>
          <w:kern w:val="0"/>
          <w:lang w:eastAsia="en-AU"/>
          <w14:ligatures w14:val="none"/>
        </w:rPr>
        <w:t> </w:t>
      </w:r>
      <w:r w:rsidR="00B960E0">
        <w:rPr>
          <w:rFonts w:eastAsia="Times New Roman" w:cs="Arial"/>
          <w:color w:val="0D0D0D" w:themeColor="text1" w:themeTint="F2"/>
          <w:kern w:val="0"/>
          <w:lang w:eastAsia="en-AU"/>
          <w14:ligatures w14:val="none"/>
        </w:rPr>
        <w:t>(</w:t>
      </w:r>
      <w:proofErr w:type="spellStart"/>
      <w:r w:rsidR="00B960E0">
        <w:rPr>
          <w:rFonts w:eastAsia="Times New Roman" w:cs="Arial"/>
          <w:color w:val="0D0D0D" w:themeColor="text1" w:themeTint="F2"/>
          <w:kern w:val="0"/>
          <w:lang w:eastAsia="en-AU"/>
          <w14:ligatures w14:val="none"/>
        </w:rPr>
        <w:t>Cth</w:t>
      </w:r>
      <w:proofErr w:type="spellEnd"/>
      <w:r w:rsidR="00B960E0">
        <w:rPr>
          <w:rFonts w:eastAsia="Times New Roman" w:cs="Arial"/>
          <w:color w:val="0D0D0D" w:themeColor="text1" w:themeTint="F2"/>
          <w:kern w:val="0"/>
          <w:lang w:eastAsia="en-AU"/>
          <w14:ligatures w14:val="none"/>
        </w:rPr>
        <w:t>)</w:t>
      </w:r>
    </w:p>
    <w:p w14:paraId="3572F6D8" w14:textId="1186E5DD" w:rsidR="004429BC" w:rsidRPr="00617276" w:rsidRDefault="004429BC" w:rsidP="004429BC">
      <w:pPr>
        <w:pStyle w:val="ListParagraph"/>
        <w:spacing w:afterLines="120" w:after="288"/>
        <w:ind w:left="357"/>
        <w:rPr>
          <w:rFonts w:eastAsia="Times New Roman" w:cs="Arial"/>
          <w:i/>
          <w:iCs/>
          <w:color w:val="000000" w:themeColor="text1"/>
          <w:kern w:val="0"/>
          <w:lang w:eastAsia="en-AU"/>
          <w14:ligatures w14:val="none"/>
        </w:rPr>
      </w:pPr>
      <w:hyperlink r:id="rId11" w:history="1">
        <w:r w:rsidRPr="00617276">
          <w:rPr>
            <w:rFonts w:eastAsia="Times New Roman" w:cs="Arial"/>
            <w:i/>
            <w:iCs/>
            <w:color w:val="000000" w:themeColor="text1"/>
            <w:kern w:val="0"/>
            <w:lang w:eastAsia="en-AU"/>
            <w14:ligatures w14:val="none"/>
          </w:rPr>
          <w:t>Government Information (Public Access) Act 2009</w:t>
        </w:r>
      </w:hyperlink>
      <w:r w:rsidR="00B960E0">
        <w:rPr>
          <w:rFonts w:eastAsia="Times New Roman" w:cs="Arial"/>
          <w:i/>
          <w:iCs/>
          <w:color w:val="000000" w:themeColor="text1"/>
          <w:kern w:val="0"/>
          <w:lang w:eastAsia="en-AU"/>
          <w14:ligatures w14:val="none"/>
        </w:rPr>
        <w:t xml:space="preserve"> (</w:t>
      </w:r>
      <w:r w:rsidRPr="00617276">
        <w:rPr>
          <w:rFonts w:eastAsia="Times New Roman" w:cs="Arial"/>
          <w:i/>
          <w:iCs/>
          <w:color w:val="000000" w:themeColor="text1"/>
          <w:kern w:val="0"/>
          <w:lang w:eastAsia="en-AU"/>
          <w14:ligatures w14:val="none"/>
        </w:rPr>
        <w:t>NSW</w:t>
      </w:r>
      <w:r w:rsidR="00B960E0">
        <w:rPr>
          <w:rFonts w:eastAsia="Times New Roman" w:cs="Arial"/>
          <w:i/>
          <w:iCs/>
          <w:color w:val="000000" w:themeColor="text1"/>
          <w:kern w:val="0"/>
          <w:lang w:eastAsia="en-AU"/>
          <w14:ligatures w14:val="none"/>
        </w:rPr>
        <w:t>)</w:t>
      </w:r>
    </w:p>
    <w:p w14:paraId="167484DA" w14:textId="7C3A4B3C"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2" w:history="1">
        <w:r w:rsidRPr="00617276">
          <w:rPr>
            <w:rFonts w:eastAsia="Times New Roman" w:cs="Arial"/>
            <w:i/>
            <w:iCs/>
            <w:color w:val="0D0D0D" w:themeColor="text1" w:themeTint="F2"/>
            <w:kern w:val="0"/>
            <w:lang w:eastAsia="en-AU"/>
            <w14:ligatures w14:val="none"/>
          </w:rPr>
          <w:t>Information Act 2002</w:t>
        </w:r>
      </w:hyperlink>
      <w:r w:rsidRPr="00617276">
        <w:rPr>
          <w:rFonts w:eastAsia="Times New Roman" w:cs="Arial"/>
          <w:i/>
          <w:iCs/>
          <w:color w:val="0D0D0D" w:themeColor="text1" w:themeTint="F2"/>
          <w:kern w:val="0"/>
          <w:lang w:eastAsia="en-AU"/>
          <w14:ligatures w14:val="none"/>
        </w:rPr>
        <w:t> </w:t>
      </w:r>
      <w:r w:rsidR="00B960E0">
        <w:rPr>
          <w:rFonts w:eastAsia="Times New Roman" w:cs="Arial"/>
          <w:i/>
          <w:iCs/>
          <w:color w:val="0D0D0D" w:themeColor="text1" w:themeTint="F2"/>
          <w:kern w:val="0"/>
          <w:lang w:eastAsia="en-AU"/>
          <w14:ligatures w14:val="none"/>
        </w:rPr>
        <w:t>(</w:t>
      </w:r>
      <w:r w:rsidRPr="00617276">
        <w:rPr>
          <w:rFonts w:eastAsia="Times New Roman" w:cs="Arial"/>
          <w:color w:val="0D0D0D" w:themeColor="text1" w:themeTint="F2"/>
          <w:kern w:val="0"/>
          <w:lang w:eastAsia="en-AU"/>
          <w14:ligatures w14:val="none"/>
        </w:rPr>
        <w:t>NT</w:t>
      </w:r>
      <w:r w:rsidR="00B960E0">
        <w:rPr>
          <w:rFonts w:eastAsia="Times New Roman" w:cs="Arial"/>
          <w:color w:val="0D0D0D" w:themeColor="text1" w:themeTint="F2"/>
          <w:kern w:val="0"/>
          <w:lang w:eastAsia="en-AU"/>
          <w14:ligatures w14:val="none"/>
        </w:rPr>
        <w:t>)</w:t>
      </w:r>
    </w:p>
    <w:p w14:paraId="0F196482" w14:textId="09234C7B" w:rsidR="004429BC" w:rsidRPr="006F6F29" w:rsidRDefault="004429BC" w:rsidP="004429BC">
      <w:pPr>
        <w:pStyle w:val="ListParagraph"/>
        <w:spacing w:afterLines="120" w:after="288"/>
        <w:ind w:left="357"/>
        <w:rPr>
          <w:rFonts w:eastAsia="Times New Roman" w:cs="Arial"/>
          <w:i/>
          <w:iCs/>
          <w:color w:val="0D0D0D" w:themeColor="text1" w:themeTint="F2"/>
          <w:kern w:val="0"/>
          <w:lang w:eastAsia="en-AU"/>
          <w14:ligatures w14:val="none"/>
        </w:rPr>
      </w:pPr>
      <w:hyperlink r:id="rId13" w:history="1">
        <w:r w:rsidRPr="006F6F29">
          <w:rPr>
            <w:rFonts w:eastAsia="Times New Roman" w:cs="Arial"/>
            <w:i/>
            <w:iCs/>
            <w:color w:val="0D0D0D" w:themeColor="text1" w:themeTint="F2"/>
            <w:kern w:val="0"/>
            <w:lang w:eastAsia="en-AU"/>
            <w14:ligatures w14:val="none"/>
          </w:rPr>
          <w:t>Right to Information Act 2009</w:t>
        </w:r>
      </w:hyperlink>
      <w:r w:rsidR="006F6F29" w:rsidRPr="006F6F29">
        <w:rPr>
          <w:rFonts w:eastAsia="Times New Roman" w:cs="Arial"/>
          <w:i/>
          <w:iCs/>
          <w:color w:val="0D0D0D" w:themeColor="text1" w:themeTint="F2"/>
          <w:kern w:val="0"/>
          <w:lang w:eastAsia="en-AU"/>
          <w14:ligatures w14:val="none"/>
        </w:rPr>
        <w:t xml:space="preserve"> (</w:t>
      </w:r>
      <w:r w:rsidRPr="006F6F29">
        <w:rPr>
          <w:rFonts w:eastAsia="Times New Roman" w:cs="Arial"/>
          <w:i/>
          <w:iCs/>
          <w:color w:val="0D0D0D" w:themeColor="text1" w:themeTint="F2"/>
          <w:kern w:val="0"/>
          <w:lang w:eastAsia="en-AU"/>
          <w14:ligatures w14:val="none"/>
        </w:rPr>
        <w:t>Qld</w:t>
      </w:r>
      <w:r w:rsidR="006F6F29" w:rsidRPr="006F6F29">
        <w:rPr>
          <w:rFonts w:eastAsia="Times New Roman" w:cs="Arial"/>
          <w:i/>
          <w:iCs/>
          <w:color w:val="0D0D0D" w:themeColor="text1" w:themeTint="F2"/>
          <w:kern w:val="0"/>
          <w:lang w:eastAsia="en-AU"/>
          <w14:ligatures w14:val="none"/>
        </w:rPr>
        <w:t>)</w:t>
      </w:r>
    </w:p>
    <w:p w14:paraId="5C318360" w14:textId="4FA5E9E5"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4" w:history="1">
        <w:r w:rsidRPr="00617276">
          <w:rPr>
            <w:rFonts w:eastAsia="Times New Roman" w:cs="Arial"/>
            <w:i/>
            <w:iCs/>
            <w:color w:val="0D0D0D" w:themeColor="text1" w:themeTint="F2"/>
            <w:kern w:val="0"/>
            <w:lang w:eastAsia="en-AU"/>
            <w14:ligatures w14:val="none"/>
          </w:rPr>
          <w:t>Freedom of Information Act 1991</w:t>
        </w:r>
      </w:hyperlink>
      <w:r w:rsidR="005F7AE2">
        <w:rPr>
          <w:rFonts w:eastAsia="Times New Roman" w:cs="Arial"/>
          <w:i/>
          <w:iCs/>
          <w:color w:val="0D0D0D" w:themeColor="text1" w:themeTint="F2"/>
          <w:kern w:val="0"/>
          <w:lang w:eastAsia="en-AU"/>
          <w14:ligatures w14:val="none"/>
        </w:rPr>
        <w:t xml:space="preserve"> (</w:t>
      </w:r>
      <w:r w:rsidRPr="00617276">
        <w:rPr>
          <w:rFonts w:eastAsia="Times New Roman" w:cs="Arial"/>
          <w:color w:val="0D0D0D" w:themeColor="text1" w:themeTint="F2"/>
          <w:kern w:val="0"/>
          <w:lang w:eastAsia="en-AU"/>
          <w14:ligatures w14:val="none"/>
        </w:rPr>
        <w:t>SA</w:t>
      </w:r>
      <w:r w:rsidR="005F7AE2">
        <w:rPr>
          <w:rFonts w:eastAsia="Times New Roman" w:cs="Arial"/>
          <w:color w:val="0D0D0D" w:themeColor="text1" w:themeTint="F2"/>
          <w:kern w:val="0"/>
          <w:lang w:eastAsia="en-AU"/>
          <w14:ligatures w14:val="none"/>
        </w:rPr>
        <w:t>)</w:t>
      </w:r>
    </w:p>
    <w:p w14:paraId="7289E3E5" w14:textId="59ECA84A"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5" w:history="1">
        <w:r w:rsidRPr="00617276">
          <w:rPr>
            <w:rFonts w:eastAsia="Times New Roman" w:cs="Arial"/>
            <w:i/>
            <w:iCs/>
            <w:color w:val="0D0D0D" w:themeColor="text1" w:themeTint="F2"/>
            <w:kern w:val="0"/>
            <w:lang w:eastAsia="en-AU"/>
            <w14:ligatures w14:val="none"/>
          </w:rPr>
          <w:t>Freedom of Information Act 1982</w:t>
        </w:r>
      </w:hyperlink>
      <w:r w:rsidRPr="00617276">
        <w:rPr>
          <w:rFonts w:eastAsia="Times New Roman" w:cs="Arial"/>
          <w:i/>
          <w:iCs/>
          <w:color w:val="0D0D0D" w:themeColor="text1" w:themeTint="F2"/>
          <w:kern w:val="0"/>
          <w:lang w:eastAsia="en-AU"/>
          <w14:ligatures w14:val="none"/>
        </w:rPr>
        <w:t> </w:t>
      </w:r>
      <w:r w:rsidR="005F7AE2">
        <w:rPr>
          <w:rFonts w:eastAsia="Times New Roman" w:cs="Arial"/>
          <w:i/>
          <w:iCs/>
          <w:color w:val="0D0D0D" w:themeColor="text1" w:themeTint="F2"/>
          <w:kern w:val="0"/>
          <w:lang w:eastAsia="en-AU"/>
          <w14:ligatures w14:val="none"/>
        </w:rPr>
        <w:t>(</w:t>
      </w:r>
      <w:r w:rsidRPr="00617276">
        <w:rPr>
          <w:rFonts w:eastAsia="Times New Roman" w:cs="Arial"/>
          <w:color w:val="0D0D0D" w:themeColor="text1" w:themeTint="F2"/>
          <w:kern w:val="0"/>
          <w:lang w:eastAsia="en-AU"/>
          <w14:ligatures w14:val="none"/>
        </w:rPr>
        <w:t>VIC</w:t>
      </w:r>
      <w:r w:rsidR="005F7AE2">
        <w:rPr>
          <w:rFonts w:eastAsia="Times New Roman" w:cs="Arial"/>
          <w:color w:val="0D0D0D" w:themeColor="text1" w:themeTint="F2"/>
          <w:kern w:val="0"/>
          <w:lang w:eastAsia="en-AU"/>
          <w14:ligatures w14:val="none"/>
        </w:rPr>
        <w:t>)</w:t>
      </w:r>
    </w:p>
    <w:p w14:paraId="2EF8C938" w14:textId="72874085" w:rsidR="004429BC"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6" w:history="1">
        <w:r w:rsidRPr="00617276">
          <w:rPr>
            <w:rFonts w:eastAsia="Times New Roman" w:cs="Arial"/>
            <w:i/>
            <w:iCs/>
            <w:color w:val="0D0D0D" w:themeColor="text1" w:themeTint="F2"/>
            <w:kern w:val="0"/>
            <w:lang w:eastAsia="en-AU"/>
            <w14:ligatures w14:val="none"/>
          </w:rPr>
          <w:t>Freedom of Information Act 1992</w:t>
        </w:r>
      </w:hyperlink>
      <w:r w:rsidR="005F7AE2">
        <w:rPr>
          <w:rFonts w:eastAsia="Times New Roman" w:cs="Arial"/>
          <w:i/>
          <w:iCs/>
          <w:color w:val="0D0D0D" w:themeColor="text1" w:themeTint="F2"/>
          <w:kern w:val="0"/>
          <w:lang w:eastAsia="en-AU"/>
          <w14:ligatures w14:val="none"/>
        </w:rPr>
        <w:t xml:space="preserve"> (</w:t>
      </w:r>
      <w:r w:rsidRPr="00617276">
        <w:rPr>
          <w:rFonts w:eastAsia="Times New Roman" w:cs="Arial"/>
          <w:color w:val="0D0D0D" w:themeColor="text1" w:themeTint="F2"/>
          <w:kern w:val="0"/>
          <w:lang w:eastAsia="en-AU"/>
          <w14:ligatures w14:val="none"/>
        </w:rPr>
        <w:t>WA</w:t>
      </w:r>
      <w:r w:rsidR="005F7AE2">
        <w:rPr>
          <w:rFonts w:eastAsia="Times New Roman" w:cs="Arial"/>
          <w:color w:val="0D0D0D" w:themeColor="text1" w:themeTint="F2"/>
          <w:kern w:val="0"/>
          <w:lang w:eastAsia="en-AU"/>
          <w14:ligatures w14:val="none"/>
        </w:rPr>
        <w:t>)</w:t>
      </w:r>
    </w:p>
    <w:p w14:paraId="6245AAF1" w14:textId="434259C3" w:rsidR="00A03E1A" w:rsidRDefault="004429BC" w:rsidP="004429BC">
      <w:pPr>
        <w:pStyle w:val="ListParagraph"/>
        <w:spacing w:afterLines="120" w:after="288"/>
        <w:ind w:left="357"/>
        <w:rPr>
          <w:rFonts w:cs="Arial"/>
          <w:b/>
        </w:rPr>
      </w:pPr>
      <w:r w:rsidRPr="00617276">
        <w:rPr>
          <w:rFonts w:cs="Arial"/>
          <w:b/>
        </w:rPr>
        <w:t>Ombudsman guidelines</w:t>
      </w:r>
      <w:r w:rsidR="00A03E1A">
        <w:rPr>
          <w:rFonts w:cs="Arial"/>
          <w:b/>
        </w:rPr>
        <w:t xml:space="preserve"> and manual</w:t>
      </w:r>
    </w:p>
    <w:p w14:paraId="194C3B18" w14:textId="126DCC8A" w:rsidR="004429BC" w:rsidRDefault="00A03E1A" w:rsidP="004429BC">
      <w:pPr>
        <w:pStyle w:val="ListParagraph"/>
        <w:spacing w:afterLines="120" w:after="288"/>
        <w:ind w:left="357"/>
        <w:rPr>
          <w:rFonts w:cs="Arial"/>
        </w:rPr>
      </w:pPr>
      <w:r w:rsidRPr="00A03E1A">
        <w:rPr>
          <w:rFonts w:cs="Arial"/>
          <w:bCs/>
        </w:rPr>
        <w:t>Guideline</w:t>
      </w:r>
      <w:r w:rsidR="004429BC" w:rsidRPr="00617276">
        <w:rPr>
          <w:rFonts w:cs="Arial"/>
        </w:rPr>
        <w:t xml:space="preserve"> 3/2010 –in relation to process of disclosing information under each type of information disclosure – sets out matters to consider when deciding what information could be routinely disclosed.</w:t>
      </w:r>
    </w:p>
    <w:p w14:paraId="5DCAF56C" w14:textId="6051C808" w:rsidR="00626002" w:rsidRDefault="00626002" w:rsidP="004429BC">
      <w:pPr>
        <w:pStyle w:val="ListParagraph"/>
        <w:spacing w:afterLines="120" w:after="288"/>
        <w:ind w:left="357"/>
        <w:rPr>
          <w:rFonts w:cs="Arial"/>
        </w:rPr>
      </w:pPr>
      <w:r>
        <w:rPr>
          <w:rFonts w:cs="Arial"/>
        </w:rPr>
        <w:t>The Ombudsman</w:t>
      </w:r>
      <w:r w:rsidR="008267A8">
        <w:rPr>
          <w:rFonts w:cs="Arial"/>
        </w:rPr>
        <w:t xml:space="preserve"> Manual</w:t>
      </w:r>
    </w:p>
    <w:p w14:paraId="1C83C1B7" w14:textId="011FBF56" w:rsidR="004429BC" w:rsidRPr="00463228" w:rsidRDefault="00463228" w:rsidP="004429BC">
      <w:pPr>
        <w:pStyle w:val="ListParagraph"/>
        <w:spacing w:afterLines="120" w:after="288"/>
        <w:ind w:left="357"/>
        <w:rPr>
          <w:rFonts w:cs="Arial"/>
          <w:b/>
          <w:bCs/>
        </w:rPr>
      </w:pPr>
      <w:r w:rsidRPr="00463228">
        <w:rPr>
          <w:rFonts w:cs="Arial"/>
          <w:b/>
          <w:bCs/>
        </w:rPr>
        <w:t xml:space="preserve">Agencies policies and protocols: </w:t>
      </w:r>
    </w:p>
    <w:p w14:paraId="10243538" w14:textId="77777777" w:rsidR="004429BC" w:rsidRPr="00617276" w:rsidRDefault="004429BC" w:rsidP="004429BC">
      <w:pPr>
        <w:pStyle w:val="ListParagraph"/>
        <w:spacing w:afterLines="120" w:after="288"/>
        <w:ind w:left="357"/>
        <w:rPr>
          <w:rFonts w:cs="Arial"/>
        </w:rPr>
      </w:pPr>
      <w:r w:rsidRPr="00617276">
        <w:rPr>
          <w:rFonts w:cs="Arial"/>
        </w:rPr>
        <w:t>Records and Information Management Branch policies and guidelines</w:t>
      </w:r>
    </w:p>
    <w:p w14:paraId="0EF4F634" w14:textId="77777777" w:rsidR="00E406DA" w:rsidRDefault="004429BC" w:rsidP="00E406DA">
      <w:pPr>
        <w:pStyle w:val="ListParagraph"/>
        <w:spacing w:afterLines="120" w:after="288"/>
        <w:ind w:left="357"/>
        <w:rPr>
          <w:rFonts w:cs="Arial"/>
        </w:rPr>
      </w:pPr>
      <w:r w:rsidRPr="00617276">
        <w:rPr>
          <w:rFonts w:cs="Arial"/>
        </w:rPr>
        <w:t xml:space="preserve">Tasmanian Government Corporate Brand Identity and Communications Policy Communications Policy </w:t>
      </w:r>
    </w:p>
    <w:p w14:paraId="4BFAC868" w14:textId="3A23EAD6" w:rsidR="00512870" w:rsidRDefault="004429BC" w:rsidP="00E406DA">
      <w:pPr>
        <w:pStyle w:val="ListParagraph"/>
        <w:spacing w:afterLines="120" w:after="288"/>
        <w:ind w:left="357"/>
        <w:rPr>
          <w:rFonts w:cs="Arial"/>
        </w:rPr>
      </w:pPr>
      <w:r w:rsidRPr="00617276">
        <w:rPr>
          <w:rFonts w:cs="Arial"/>
        </w:rPr>
        <w:t>Whole of Government Media Protocols</w:t>
      </w:r>
      <w:bookmarkEnd w:id="33"/>
    </w:p>
    <w:p w14:paraId="08760694" w14:textId="77777777" w:rsidR="008A6AA8" w:rsidRDefault="008A6AA8" w:rsidP="00E406DA">
      <w:pPr>
        <w:pStyle w:val="ListParagraph"/>
        <w:spacing w:afterLines="120" w:after="288"/>
        <w:ind w:left="357"/>
        <w:rPr>
          <w:rFonts w:cs="Arial"/>
        </w:rPr>
      </w:pPr>
    </w:p>
    <w:p w14:paraId="6651A2E8" w14:textId="6DA5EF48" w:rsidR="008A6AA8" w:rsidRDefault="00D02948" w:rsidP="00B25A9D">
      <w:pPr>
        <w:pStyle w:val="Heading1"/>
        <w:numPr>
          <w:ilvl w:val="0"/>
          <w:numId w:val="14"/>
        </w:numPr>
      </w:pPr>
      <w:bookmarkStart w:id="34" w:name="_Toc198037904"/>
      <w:r>
        <w:t>Contact Details</w:t>
      </w:r>
      <w:bookmarkEnd w:id="34"/>
      <w:r>
        <w:t xml:space="preserve"> </w:t>
      </w:r>
    </w:p>
    <w:p w14:paraId="76C6F892" w14:textId="2BC23233"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Right to Information </w:t>
      </w:r>
    </w:p>
    <w:p w14:paraId="052829E0" w14:textId="2FE4D462"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Department of Premier and Cabinet </w:t>
      </w:r>
    </w:p>
    <w:p w14:paraId="415B1CF5" w14:textId="2A7609F1"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GPO BOX </w:t>
      </w:r>
      <w:r w:rsidR="00997AD4">
        <w:rPr>
          <w:rStyle w:val="Hyperlink"/>
          <w:rFonts w:cs="Arial"/>
          <w:color w:val="auto"/>
          <w:u w:val="none"/>
        </w:rPr>
        <w:t>123</w:t>
      </w:r>
    </w:p>
    <w:p w14:paraId="5B941AA7" w14:textId="773277A8" w:rsidR="00E04980" w:rsidRDefault="00E04980" w:rsidP="00B36EC5">
      <w:pPr>
        <w:spacing w:afterLines="50" w:line="240" w:lineRule="auto"/>
        <w:rPr>
          <w:rStyle w:val="Hyperlink"/>
          <w:rFonts w:cs="Arial"/>
          <w:color w:val="auto"/>
          <w:u w:val="none"/>
        </w:rPr>
      </w:pPr>
      <w:r>
        <w:rPr>
          <w:rStyle w:val="Hyperlink"/>
          <w:rFonts w:cs="Arial"/>
          <w:color w:val="auto"/>
          <w:u w:val="none"/>
        </w:rPr>
        <w:t xml:space="preserve">Hobart </w:t>
      </w:r>
      <w:r w:rsidR="007304B8">
        <w:rPr>
          <w:rStyle w:val="Hyperlink"/>
          <w:rFonts w:cs="Arial"/>
          <w:color w:val="auto"/>
          <w:u w:val="none"/>
        </w:rPr>
        <w:t xml:space="preserve">TAS 7001 </w:t>
      </w:r>
    </w:p>
    <w:p w14:paraId="4034448D" w14:textId="4380EDD7" w:rsidR="007304B8" w:rsidRPr="00D02948" w:rsidRDefault="007304B8" w:rsidP="00B36EC5">
      <w:pPr>
        <w:spacing w:afterLines="50" w:line="240" w:lineRule="auto"/>
        <w:rPr>
          <w:rStyle w:val="Hyperlink"/>
          <w:rFonts w:cs="Arial"/>
          <w:color w:val="auto"/>
          <w:u w:val="none"/>
        </w:rPr>
      </w:pPr>
      <w:r>
        <w:rPr>
          <w:rStyle w:val="Hyperlink"/>
          <w:rFonts w:cs="Arial"/>
          <w:color w:val="auto"/>
          <w:u w:val="none"/>
        </w:rPr>
        <w:t xml:space="preserve">Or email </w:t>
      </w:r>
      <w:r w:rsidR="00AE77CE">
        <w:rPr>
          <w:rStyle w:val="Hyperlink"/>
          <w:rFonts w:cs="Arial"/>
          <w:color w:val="auto"/>
          <w:u w:val="none"/>
        </w:rPr>
        <w:t>righttoinformation@dpac.tas.gov.au</w:t>
      </w:r>
    </w:p>
    <w:sectPr w:rsidR="007304B8" w:rsidRPr="00D02948" w:rsidSect="00976206">
      <w:headerReference w:type="even" r:id="rId17"/>
      <w:headerReference w:type="default" r:id="rId18"/>
      <w:footerReference w:type="even" r:id="rId19"/>
      <w:footerReference w:type="default" r:id="rId20"/>
      <w:headerReference w:type="first" r:id="rId21"/>
      <w:footerReference w:type="first" r:id="rId22"/>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977C" w14:textId="77777777" w:rsidR="00686FCF" w:rsidRDefault="00686FCF" w:rsidP="00BD0AF7">
      <w:pPr>
        <w:spacing w:after="0" w:line="240" w:lineRule="auto"/>
      </w:pPr>
      <w:r>
        <w:separator/>
      </w:r>
    </w:p>
  </w:endnote>
  <w:endnote w:type="continuationSeparator" w:id="0">
    <w:p w14:paraId="5F492D71" w14:textId="77777777" w:rsidR="00686FCF" w:rsidRDefault="00686FCF"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F8AF" w14:textId="77777777" w:rsidR="002D5088" w:rsidRDefault="002D5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923648"/>
      <w:docPartObj>
        <w:docPartGallery w:val="Page Numbers (Bottom of Page)"/>
        <w:docPartUnique/>
      </w:docPartObj>
    </w:sdtPr>
    <w:sdtEndPr>
      <w:rPr>
        <w:noProof/>
      </w:rPr>
    </w:sdtEndPr>
    <w:sdtContent>
      <w:p w14:paraId="793B22BD" w14:textId="539A6A50" w:rsidR="00FB02D0" w:rsidRDefault="00FB02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480FB" w14:textId="48BF981B" w:rsidR="00BD0AF7" w:rsidRDefault="00BD0AF7" w:rsidP="008C5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18B35711" w:rsidR="003813E5" w:rsidRPr="00976206" w:rsidRDefault="008C5385" w:rsidP="00976206">
    <w:pPr>
      <w:pStyle w:val="FooterDepartmentdivisionunitnameCover"/>
    </w:pPr>
    <w:r w:rsidRPr="00FD2559">
      <w:rPr>
        <w:highlight w:val="yellow"/>
      </w:rPr>
      <w:drawing>
        <wp:anchor distT="0" distB="0" distL="114300" distR="114300" simplePos="0" relativeHeight="251657216"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C117AE">
      <w:t>E</w:t>
    </w:r>
    <w:bookmarkStart w:id="35" w:name="_Hlk185862323"/>
    <w:bookmarkStart w:id="36" w:name="_Hlk185862324"/>
    <w:r w:rsidR="00C117AE">
      <w:t>xecutive Government Services</w:t>
    </w:r>
    <w:r w:rsidR="003813E5" w:rsidRPr="00976206">
      <w:br/>
      <w:t xml:space="preserve">Department of </w:t>
    </w:r>
    <w:r w:rsidR="00C117AE">
      <w:t>Premier and Cabinet</w:t>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C59F" w14:textId="77777777" w:rsidR="00686FCF" w:rsidRDefault="00686FCF" w:rsidP="00BD0AF7">
      <w:pPr>
        <w:spacing w:after="0" w:line="240" w:lineRule="auto"/>
      </w:pPr>
      <w:r>
        <w:separator/>
      </w:r>
    </w:p>
  </w:footnote>
  <w:footnote w:type="continuationSeparator" w:id="0">
    <w:p w14:paraId="626D9712" w14:textId="77777777" w:rsidR="00686FCF" w:rsidRDefault="00686FCF" w:rsidP="00BD0AF7">
      <w:pPr>
        <w:spacing w:after="0" w:line="240" w:lineRule="auto"/>
      </w:pPr>
      <w:r>
        <w:continuationSeparator/>
      </w:r>
    </w:p>
  </w:footnote>
  <w:footnote w:id="1">
    <w:p w14:paraId="4AF1E0A3" w14:textId="11940293" w:rsidR="00026FD7" w:rsidRPr="008E482A" w:rsidRDefault="00026FD7">
      <w:pPr>
        <w:pStyle w:val="FootnoteText"/>
        <w:rPr>
          <w:sz w:val="18"/>
          <w:szCs w:val="18"/>
        </w:rPr>
      </w:pPr>
      <w:r w:rsidRPr="008E482A">
        <w:rPr>
          <w:rStyle w:val="FootnoteReference"/>
          <w:sz w:val="18"/>
          <w:szCs w:val="18"/>
        </w:rPr>
        <w:footnoteRef/>
      </w:r>
      <w:r w:rsidRPr="008E482A">
        <w:rPr>
          <w:sz w:val="18"/>
          <w:szCs w:val="18"/>
        </w:rPr>
        <w:t xml:space="preserve"> </w:t>
      </w:r>
      <w:r w:rsidRPr="008E482A">
        <w:rPr>
          <w:i/>
          <w:iCs/>
          <w:sz w:val="18"/>
          <w:szCs w:val="18"/>
        </w:rPr>
        <w:t xml:space="preserve">Right to Information Act </w:t>
      </w:r>
      <w:r w:rsidR="00C955F5" w:rsidRPr="008E482A">
        <w:rPr>
          <w:i/>
          <w:iCs/>
          <w:sz w:val="18"/>
          <w:szCs w:val="18"/>
        </w:rPr>
        <w:t>2009</w:t>
      </w:r>
      <w:r w:rsidR="00C955F5" w:rsidRPr="008E482A">
        <w:rPr>
          <w:sz w:val="18"/>
          <w:szCs w:val="18"/>
        </w:rPr>
        <w:t xml:space="preserve"> s</w:t>
      </w:r>
      <w:r w:rsidRPr="008E482A">
        <w:rPr>
          <w:sz w:val="18"/>
          <w:szCs w:val="18"/>
        </w:rPr>
        <w:t xml:space="preserve"> 23(1)(a). </w:t>
      </w:r>
    </w:p>
  </w:footnote>
  <w:footnote w:id="2">
    <w:p w14:paraId="34B34390" w14:textId="58BEE361" w:rsidR="0027034B" w:rsidRPr="008E482A" w:rsidRDefault="0027034B">
      <w:pPr>
        <w:pStyle w:val="FootnoteText"/>
        <w:rPr>
          <w:sz w:val="18"/>
          <w:szCs w:val="18"/>
        </w:rPr>
      </w:pPr>
      <w:r w:rsidRPr="008E482A">
        <w:rPr>
          <w:rStyle w:val="FootnoteReference"/>
          <w:sz w:val="18"/>
          <w:szCs w:val="18"/>
        </w:rPr>
        <w:footnoteRef/>
      </w:r>
      <w:r w:rsidRPr="008E482A">
        <w:rPr>
          <w:sz w:val="18"/>
          <w:szCs w:val="18"/>
        </w:rPr>
        <w:t xml:space="preserve"> </w:t>
      </w:r>
      <w:r w:rsidR="00D110AF" w:rsidRPr="008E482A">
        <w:rPr>
          <w:sz w:val="18"/>
          <w:szCs w:val="18"/>
        </w:rPr>
        <w:t xml:space="preserve">Dr Ian Watt, </w:t>
      </w:r>
      <w:hyperlink r:id="rId1" w:history="1">
        <w:r w:rsidRPr="008E482A">
          <w:rPr>
            <w:rStyle w:val="Hyperlink"/>
            <w:i/>
            <w:iCs/>
            <w:sz w:val="18"/>
            <w:szCs w:val="18"/>
          </w:rPr>
          <w:t>Independent Review of the Tasmanian State Service</w:t>
        </w:r>
      </w:hyperlink>
      <w:r w:rsidR="00D110AF" w:rsidRPr="008E482A">
        <w:rPr>
          <w:sz w:val="18"/>
          <w:szCs w:val="18"/>
        </w:rPr>
        <w:t>.</w:t>
      </w:r>
      <w:r w:rsidR="00BC087F" w:rsidRPr="008E482A">
        <w:rPr>
          <w:sz w:val="18"/>
          <w:szCs w:val="18"/>
        </w:rPr>
        <w:t>;</w:t>
      </w:r>
      <w:r w:rsidR="00E00AB8" w:rsidRPr="008E482A">
        <w:rPr>
          <w:i/>
          <w:iCs/>
          <w:sz w:val="18"/>
          <w:szCs w:val="18"/>
        </w:rPr>
        <w:t xml:space="preserve"> Commission of Inquiry into the Tasmanian Government’s Responses to Child Sexual Abuse In Institutional </w:t>
      </w:r>
      <w:r w:rsidR="00E00AB8" w:rsidRPr="008E482A">
        <w:rPr>
          <w:sz w:val="18"/>
          <w:szCs w:val="18"/>
        </w:rPr>
        <w:t>Volume 7: Chapter 17, 6.2.4 Under-resourced and mixed assessment processes.</w:t>
      </w:r>
    </w:p>
  </w:footnote>
  <w:footnote w:id="3">
    <w:p w14:paraId="22DFE46D" w14:textId="0E5AEF21" w:rsidR="007F7872" w:rsidRPr="008E482A" w:rsidRDefault="007F7872">
      <w:pPr>
        <w:pStyle w:val="FootnoteText"/>
        <w:rPr>
          <w:i/>
          <w:iCs/>
          <w:sz w:val="18"/>
          <w:szCs w:val="18"/>
        </w:rPr>
      </w:pPr>
      <w:r w:rsidRPr="008E482A">
        <w:rPr>
          <w:rStyle w:val="FootnoteReference"/>
          <w:sz w:val="18"/>
          <w:szCs w:val="18"/>
        </w:rPr>
        <w:footnoteRef/>
      </w:r>
      <w:r w:rsidRPr="008E482A">
        <w:rPr>
          <w:sz w:val="18"/>
          <w:szCs w:val="18"/>
        </w:rPr>
        <w:t xml:space="preserve"> </w:t>
      </w:r>
      <w:r w:rsidR="00951489" w:rsidRPr="008E482A">
        <w:rPr>
          <w:i/>
          <w:iCs/>
          <w:sz w:val="18"/>
          <w:szCs w:val="18"/>
        </w:rPr>
        <w:t>Right to Information Act 2009</w:t>
      </w:r>
      <w:r w:rsidR="00C955F5" w:rsidRPr="008E482A">
        <w:rPr>
          <w:i/>
          <w:iCs/>
          <w:sz w:val="18"/>
          <w:szCs w:val="18"/>
        </w:rPr>
        <w:t xml:space="preserve"> s 3.</w:t>
      </w:r>
    </w:p>
  </w:footnote>
  <w:footnote w:id="4">
    <w:p w14:paraId="58CEFC88" w14:textId="31A12EEA" w:rsidR="00A451F4" w:rsidRPr="008E482A" w:rsidRDefault="00A451F4">
      <w:pPr>
        <w:pStyle w:val="FootnoteText"/>
        <w:rPr>
          <w:sz w:val="18"/>
          <w:szCs w:val="18"/>
        </w:rPr>
      </w:pPr>
      <w:r w:rsidRPr="008E482A">
        <w:rPr>
          <w:rStyle w:val="FootnoteReference"/>
          <w:sz w:val="18"/>
          <w:szCs w:val="18"/>
        </w:rPr>
        <w:footnoteRef/>
      </w:r>
      <w:r w:rsidRPr="008E482A">
        <w:rPr>
          <w:sz w:val="18"/>
          <w:szCs w:val="18"/>
        </w:rPr>
        <w:t xml:space="preserve"> </w:t>
      </w:r>
      <w:r w:rsidR="00D1489C" w:rsidRPr="008E482A">
        <w:rPr>
          <w:i/>
          <w:iCs/>
          <w:sz w:val="18"/>
          <w:szCs w:val="18"/>
        </w:rPr>
        <w:t xml:space="preserve">Right to Information Act 2009 </w:t>
      </w:r>
      <w:r w:rsidR="008C5648" w:rsidRPr="008E482A">
        <w:rPr>
          <w:sz w:val="18"/>
          <w:szCs w:val="18"/>
        </w:rPr>
        <w:t>s 12.</w:t>
      </w:r>
    </w:p>
  </w:footnote>
  <w:footnote w:id="5">
    <w:p w14:paraId="5BDA1ED3" w14:textId="7EF10AC3" w:rsidR="00EE1D77" w:rsidRPr="008E482A" w:rsidRDefault="00EE1D77">
      <w:pPr>
        <w:pStyle w:val="FootnoteText"/>
        <w:rPr>
          <w:sz w:val="18"/>
          <w:szCs w:val="18"/>
        </w:rPr>
      </w:pPr>
      <w:r w:rsidRPr="008E482A">
        <w:rPr>
          <w:rStyle w:val="FootnoteReference"/>
          <w:sz w:val="18"/>
          <w:szCs w:val="18"/>
        </w:rPr>
        <w:footnoteRef/>
      </w:r>
      <w:r w:rsidRPr="008E482A">
        <w:rPr>
          <w:sz w:val="18"/>
          <w:szCs w:val="18"/>
        </w:rPr>
        <w:t xml:space="preserve"> </w:t>
      </w:r>
      <w:r w:rsidR="008C5648" w:rsidRPr="008E482A">
        <w:rPr>
          <w:i/>
          <w:iCs/>
          <w:sz w:val="18"/>
          <w:szCs w:val="18"/>
        </w:rPr>
        <w:t>Right to Information Act 2009</w:t>
      </w:r>
      <w:r w:rsidR="008C5648" w:rsidRPr="008E482A">
        <w:rPr>
          <w:sz w:val="18"/>
          <w:szCs w:val="18"/>
        </w:rPr>
        <w:t xml:space="preserve"> s 12(2).</w:t>
      </w:r>
    </w:p>
  </w:footnote>
  <w:footnote w:id="6">
    <w:p w14:paraId="378FFE7C" w14:textId="4E74A907" w:rsidR="00496D8E" w:rsidRDefault="00496D8E">
      <w:pPr>
        <w:pStyle w:val="FootnoteText"/>
      </w:pPr>
      <w:r>
        <w:rPr>
          <w:rStyle w:val="FootnoteReference"/>
        </w:rPr>
        <w:footnoteRef/>
      </w:r>
      <w:r>
        <w:t xml:space="preserve"> </w:t>
      </w:r>
      <w:r w:rsidR="009A3124">
        <w:rPr>
          <w:color w:val="auto"/>
          <w:kern w:val="0"/>
          <w:sz w:val="18"/>
          <w:szCs w:val="18"/>
          <w14:ligatures w14:val="none"/>
        </w:rPr>
        <w:t xml:space="preserve">For matters relevant to the </w:t>
      </w:r>
      <w:r w:rsidRPr="00496D8E">
        <w:rPr>
          <w:color w:val="auto"/>
          <w:kern w:val="0"/>
          <w:sz w:val="18"/>
          <w:szCs w:val="18"/>
          <w14:ligatures w14:val="none"/>
        </w:rPr>
        <w:t xml:space="preserve">public interest please see the </w:t>
      </w:r>
      <w:r w:rsidR="009A3124">
        <w:rPr>
          <w:color w:val="auto"/>
          <w:kern w:val="0"/>
          <w:sz w:val="18"/>
          <w:szCs w:val="18"/>
          <w14:ligatures w14:val="none"/>
        </w:rPr>
        <w:t>Act Schedule 1.</w:t>
      </w:r>
    </w:p>
  </w:footnote>
  <w:footnote w:id="7">
    <w:p w14:paraId="527DC397" w14:textId="75ABD4A8" w:rsidR="00C11419" w:rsidRDefault="00C11419">
      <w:pPr>
        <w:pStyle w:val="FootnoteText"/>
      </w:pPr>
      <w:r>
        <w:rPr>
          <w:rStyle w:val="FootnoteReference"/>
        </w:rPr>
        <w:footnoteRef/>
      </w:r>
      <w:r>
        <w:t xml:space="preserve"> </w:t>
      </w:r>
      <w:r w:rsidR="002713EE" w:rsidRPr="002713EE">
        <w:rPr>
          <w:i/>
          <w:iCs/>
          <w:sz w:val="18"/>
          <w:szCs w:val="18"/>
        </w:rPr>
        <w:t>Right to Information Act 2009</w:t>
      </w:r>
      <w:r w:rsidR="002713EE">
        <w:t xml:space="preserve"> </w:t>
      </w:r>
      <w:r w:rsidR="002713EE" w:rsidRPr="002713EE">
        <w:rPr>
          <w:sz w:val="18"/>
          <w:szCs w:val="18"/>
        </w:rPr>
        <w:t>s 12(3)</w:t>
      </w:r>
    </w:p>
  </w:footnote>
  <w:footnote w:id="8">
    <w:p w14:paraId="456C4336" w14:textId="5E76863E" w:rsidR="00A172FE" w:rsidRDefault="00A172FE">
      <w:pPr>
        <w:pStyle w:val="FootnoteText"/>
      </w:pPr>
    </w:p>
  </w:footnote>
  <w:footnote w:id="9">
    <w:p w14:paraId="0D568064" w14:textId="28627071" w:rsidR="00224AFE" w:rsidRDefault="00224AFE">
      <w:pPr>
        <w:pStyle w:val="FootnoteText"/>
      </w:pPr>
      <w:r>
        <w:rPr>
          <w:rStyle w:val="FootnoteReference"/>
        </w:rPr>
        <w:footnoteRef/>
      </w:r>
      <w:r>
        <w:t xml:space="preserve"> </w:t>
      </w:r>
      <w:r w:rsidRPr="006F12DE">
        <w:rPr>
          <w:i/>
          <w:iCs/>
          <w:sz w:val="18"/>
          <w:szCs w:val="18"/>
        </w:rPr>
        <w:t>Right to Information Act</w:t>
      </w:r>
      <w:r>
        <w:t xml:space="preserve"> </w:t>
      </w:r>
      <w:r w:rsidRPr="006F12DE">
        <w:rPr>
          <w:i/>
          <w:iCs/>
          <w:sz w:val="18"/>
          <w:szCs w:val="18"/>
        </w:rPr>
        <w:t>2009</w:t>
      </w:r>
      <w:r w:rsidRPr="006F12DE">
        <w:rPr>
          <w:sz w:val="18"/>
          <w:szCs w:val="18"/>
        </w:rPr>
        <w:t xml:space="preserve"> s 12</w:t>
      </w:r>
      <w:r w:rsidR="006F12DE" w:rsidRPr="006F12DE">
        <w:rPr>
          <w:sz w:val="18"/>
          <w:szCs w:val="18"/>
        </w:rPr>
        <w:t>(3)</w:t>
      </w:r>
    </w:p>
  </w:footnote>
  <w:footnote w:id="10">
    <w:p w14:paraId="43CB7F4F" w14:textId="7B704795" w:rsidR="00DE3C05" w:rsidRDefault="00DE3C05">
      <w:pPr>
        <w:pStyle w:val="FootnoteText"/>
      </w:pPr>
      <w:r>
        <w:rPr>
          <w:rStyle w:val="FootnoteReference"/>
        </w:rPr>
        <w:footnoteRef/>
      </w:r>
      <w:r>
        <w:t xml:space="preserve"> </w:t>
      </w:r>
      <w:r w:rsidRPr="008E482A">
        <w:rPr>
          <w:sz w:val="18"/>
          <w:szCs w:val="18"/>
        </w:rPr>
        <w:t>This may include requests to corresponding portfolio Ministers.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99D" w14:textId="77777777" w:rsidR="002D5088" w:rsidRDefault="002D5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5FDE" w14:textId="2D4C8750" w:rsidR="002D5088" w:rsidRDefault="002D5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D4AC" w14:textId="4B01201A" w:rsidR="002D5088" w:rsidRDefault="002D5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42B8D"/>
    <w:multiLevelType w:val="hybridMultilevel"/>
    <w:tmpl w:val="F1AE55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22384"/>
    <w:multiLevelType w:val="hybridMultilevel"/>
    <w:tmpl w:val="88941900"/>
    <w:lvl w:ilvl="0" w:tplc="96E425F6">
      <w:start w:val="1"/>
      <w:numFmt w:val="bullet"/>
      <w:pStyle w:val="BulletL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47208D5"/>
    <w:multiLevelType w:val="multilevel"/>
    <w:tmpl w:val="18BC67F6"/>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4B040A"/>
    <w:multiLevelType w:val="hybridMultilevel"/>
    <w:tmpl w:val="D3725ECA"/>
    <w:lvl w:ilvl="0" w:tplc="C71E5B52">
      <w:start w:val="1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C604C8"/>
    <w:multiLevelType w:val="hybridMultilevel"/>
    <w:tmpl w:val="3C44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B52D5D"/>
    <w:multiLevelType w:val="hybridMultilevel"/>
    <w:tmpl w:val="0E14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F24934"/>
    <w:multiLevelType w:val="hybridMultilevel"/>
    <w:tmpl w:val="1974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F74FCF"/>
    <w:multiLevelType w:val="hybridMultilevel"/>
    <w:tmpl w:val="EED89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969F9"/>
    <w:multiLevelType w:val="multilevel"/>
    <w:tmpl w:val="18BC67F6"/>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9859FF"/>
    <w:multiLevelType w:val="hybridMultilevel"/>
    <w:tmpl w:val="A646481A"/>
    <w:lvl w:ilvl="0" w:tplc="F4E8259E">
      <w:start w:val="13"/>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C64A94"/>
    <w:multiLevelType w:val="hybridMultilevel"/>
    <w:tmpl w:val="BBD67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1C6360"/>
    <w:multiLevelType w:val="multilevel"/>
    <w:tmpl w:val="18BC67F6"/>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7E589B"/>
    <w:multiLevelType w:val="hybridMultilevel"/>
    <w:tmpl w:val="F0F23C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4CB04B80"/>
    <w:multiLevelType w:val="hybridMultilevel"/>
    <w:tmpl w:val="6824B78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330A40"/>
    <w:multiLevelType w:val="hybridMultilevel"/>
    <w:tmpl w:val="BA04D3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2821963">
    <w:abstractNumId w:val="17"/>
  </w:num>
  <w:num w:numId="2" w16cid:durableId="240871684">
    <w:abstractNumId w:val="4"/>
  </w:num>
  <w:num w:numId="3" w16cid:durableId="296373246">
    <w:abstractNumId w:val="0"/>
  </w:num>
  <w:num w:numId="4" w16cid:durableId="248273525">
    <w:abstractNumId w:val="20"/>
  </w:num>
  <w:num w:numId="5" w16cid:durableId="496042694">
    <w:abstractNumId w:val="5"/>
  </w:num>
  <w:num w:numId="6" w16cid:durableId="2032606938">
    <w:abstractNumId w:val="18"/>
  </w:num>
  <w:num w:numId="7" w16cid:durableId="1909996537">
    <w:abstractNumId w:val="2"/>
  </w:num>
  <w:num w:numId="8" w16cid:durableId="777798970">
    <w:abstractNumId w:val="1"/>
  </w:num>
  <w:num w:numId="9" w16cid:durableId="253590487">
    <w:abstractNumId w:val="16"/>
  </w:num>
  <w:num w:numId="10" w16cid:durableId="2113473587">
    <w:abstractNumId w:val="14"/>
  </w:num>
  <w:num w:numId="11" w16cid:durableId="487096163">
    <w:abstractNumId w:val="10"/>
  </w:num>
  <w:num w:numId="12" w16cid:durableId="2103641144">
    <w:abstractNumId w:val="3"/>
  </w:num>
  <w:num w:numId="13" w16cid:durableId="2123648588">
    <w:abstractNumId w:val="12"/>
  </w:num>
  <w:num w:numId="14" w16cid:durableId="317809919">
    <w:abstractNumId w:val="6"/>
  </w:num>
  <w:num w:numId="15" w16cid:durableId="645821428">
    <w:abstractNumId w:val="9"/>
  </w:num>
  <w:num w:numId="16" w16cid:durableId="1455751632">
    <w:abstractNumId w:val="13"/>
  </w:num>
  <w:num w:numId="17" w16cid:durableId="1141771915">
    <w:abstractNumId w:val="7"/>
  </w:num>
  <w:num w:numId="18" w16cid:durableId="1675499635">
    <w:abstractNumId w:val="8"/>
  </w:num>
  <w:num w:numId="19" w16cid:durableId="1238049740">
    <w:abstractNumId w:val="19"/>
  </w:num>
  <w:num w:numId="20" w16cid:durableId="2010718628">
    <w:abstractNumId w:val="15"/>
  </w:num>
  <w:num w:numId="21" w16cid:durableId="103430501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9A2"/>
    <w:rsid w:val="000019AB"/>
    <w:rsid w:val="00010F0C"/>
    <w:rsid w:val="00011080"/>
    <w:rsid w:val="00011796"/>
    <w:rsid w:val="0001452D"/>
    <w:rsid w:val="00015F26"/>
    <w:rsid w:val="00020126"/>
    <w:rsid w:val="00021D1F"/>
    <w:rsid w:val="00024CA1"/>
    <w:rsid w:val="00026FD7"/>
    <w:rsid w:val="000324DB"/>
    <w:rsid w:val="00037621"/>
    <w:rsid w:val="00043200"/>
    <w:rsid w:val="00044B8B"/>
    <w:rsid w:val="0004515A"/>
    <w:rsid w:val="00052FF8"/>
    <w:rsid w:val="0007101C"/>
    <w:rsid w:val="00072FFA"/>
    <w:rsid w:val="00073F7A"/>
    <w:rsid w:val="0007637F"/>
    <w:rsid w:val="000769B5"/>
    <w:rsid w:val="00086F5C"/>
    <w:rsid w:val="00090647"/>
    <w:rsid w:val="0009471F"/>
    <w:rsid w:val="00094E0F"/>
    <w:rsid w:val="00097D78"/>
    <w:rsid w:val="000A14B6"/>
    <w:rsid w:val="000A49E4"/>
    <w:rsid w:val="000B1C6F"/>
    <w:rsid w:val="000B49E8"/>
    <w:rsid w:val="000E4B76"/>
    <w:rsid w:val="000F0F1A"/>
    <w:rsid w:val="0010087E"/>
    <w:rsid w:val="001021AC"/>
    <w:rsid w:val="0010478B"/>
    <w:rsid w:val="00105D7F"/>
    <w:rsid w:val="00121156"/>
    <w:rsid w:val="00125BC1"/>
    <w:rsid w:val="00130F1D"/>
    <w:rsid w:val="001314BC"/>
    <w:rsid w:val="001358FF"/>
    <w:rsid w:val="00136589"/>
    <w:rsid w:val="0014115E"/>
    <w:rsid w:val="00143D6A"/>
    <w:rsid w:val="00152FFE"/>
    <w:rsid w:val="00156C27"/>
    <w:rsid w:val="00166E6C"/>
    <w:rsid w:val="001766A4"/>
    <w:rsid w:val="00180209"/>
    <w:rsid w:val="0018270A"/>
    <w:rsid w:val="001924AA"/>
    <w:rsid w:val="0019679D"/>
    <w:rsid w:val="001A54E5"/>
    <w:rsid w:val="001A62B2"/>
    <w:rsid w:val="001A7C0C"/>
    <w:rsid w:val="001B5372"/>
    <w:rsid w:val="001C0F25"/>
    <w:rsid w:val="001C3EF2"/>
    <w:rsid w:val="001C579A"/>
    <w:rsid w:val="001D034F"/>
    <w:rsid w:val="001D31A5"/>
    <w:rsid w:val="001E0BAA"/>
    <w:rsid w:val="001E1495"/>
    <w:rsid w:val="001F273B"/>
    <w:rsid w:val="001F61B9"/>
    <w:rsid w:val="001F7392"/>
    <w:rsid w:val="00200134"/>
    <w:rsid w:val="00204F85"/>
    <w:rsid w:val="0020725A"/>
    <w:rsid w:val="00212897"/>
    <w:rsid w:val="00215837"/>
    <w:rsid w:val="00217646"/>
    <w:rsid w:val="00221DF9"/>
    <w:rsid w:val="00224AFE"/>
    <w:rsid w:val="002300F9"/>
    <w:rsid w:val="0023297B"/>
    <w:rsid w:val="00232D13"/>
    <w:rsid w:val="002348AD"/>
    <w:rsid w:val="00236F72"/>
    <w:rsid w:val="00237331"/>
    <w:rsid w:val="00241643"/>
    <w:rsid w:val="0024166A"/>
    <w:rsid w:val="00241FA0"/>
    <w:rsid w:val="00241FE0"/>
    <w:rsid w:val="00242778"/>
    <w:rsid w:val="00256F11"/>
    <w:rsid w:val="002652C9"/>
    <w:rsid w:val="0027034B"/>
    <w:rsid w:val="00270391"/>
    <w:rsid w:val="00271021"/>
    <w:rsid w:val="002713EE"/>
    <w:rsid w:val="00272A56"/>
    <w:rsid w:val="00274F71"/>
    <w:rsid w:val="00276363"/>
    <w:rsid w:val="002764A0"/>
    <w:rsid w:val="0027763A"/>
    <w:rsid w:val="00281738"/>
    <w:rsid w:val="00283067"/>
    <w:rsid w:val="00287777"/>
    <w:rsid w:val="00287DBF"/>
    <w:rsid w:val="00290420"/>
    <w:rsid w:val="00295395"/>
    <w:rsid w:val="002A1B2A"/>
    <w:rsid w:val="002A43FE"/>
    <w:rsid w:val="002A6982"/>
    <w:rsid w:val="002A7E46"/>
    <w:rsid w:val="002B3394"/>
    <w:rsid w:val="002C22D8"/>
    <w:rsid w:val="002D12FB"/>
    <w:rsid w:val="002D1909"/>
    <w:rsid w:val="002D2931"/>
    <w:rsid w:val="002D5088"/>
    <w:rsid w:val="002E0ED3"/>
    <w:rsid w:val="002E2789"/>
    <w:rsid w:val="002E37B7"/>
    <w:rsid w:val="002F0DBC"/>
    <w:rsid w:val="002F0DDD"/>
    <w:rsid w:val="002F3E21"/>
    <w:rsid w:val="002F54B8"/>
    <w:rsid w:val="002F7944"/>
    <w:rsid w:val="00301625"/>
    <w:rsid w:val="00302209"/>
    <w:rsid w:val="00302A7C"/>
    <w:rsid w:val="003163E4"/>
    <w:rsid w:val="0032712D"/>
    <w:rsid w:val="00331652"/>
    <w:rsid w:val="00332439"/>
    <w:rsid w:val="0033318C"/>
    <w:rsid w:val="00340632"/>
    <w:rsid w:val="003430E1"/>
    <w:rsid w:val="00344A9F"/>
    <w:rsid w:val="0034656A"/>
    <w:rsid w:val="003465E5"/>
    <w:rsid w:val="00355D7E"/>
    <w:rsid w:val="00355EF0"/>
    <w:rsid w:val="00360E3C"/>
    <w:rsid w:val="00375B81"/>
    <w:rsid w:val="00377392"/>
    <w:rsid w:val="003811D6"/>
    <w:rsid w:val="003813E5"/>
    <w:rsid w:val="00383029"/>
    <w:rsid w:val="00384776"/>
    <w:rsid w:val="00395393"/>
    <w:rsid w:val="003A0F95"/>
    <w:rsid w:val="003A529C"/>
    <w:rsid w:val="003B67F9"/>
    <w:rsid w:val="003C022D"/>
    <w:rsid w:val="003C1915"/>
    <w:rsid w:val="003C3C77"/>
    <w:rsid w:val="003D30F3"/>
    <w:rsid w:val="003D4A0E"/>
    <w:rsid w:val="003D5767"/>
    <w:rsid w:val="003F3937"/>
    <w:rsid w:val="003F3E89"/>
    <w:rsid w:val="00404A3B"/>
    <w:rsid w:val="00406C68"/>
    <w:rsid w:val="004131B3"/>
    <w:rsid w:val="00421B3F"/>
    <w:rsid w:val="00423202"/>
    <w:rsid w:val="00423CFA"/>
    <w:rsid w:val="004269BE"/>
    <w:rsid w:val="00434696"/>
    <w:rsid w:val="00437813"/>
    <w:rsid w:val="00440531"/>
    <w:rsid w:val="00441722"/>
    <w:rsid w:val="004429BC"/>
    <w:rsid w:val="0044547A"/>
    <w:rsid w:val="00450784"/>
    <w:rsid w:val="00450B66"/>
    <w:rsid w:val="004527B9"/>
    <w:rsid w:val="004563B5"/>
    <w:rsid w:val="0046108D"/>
    <w:rsid w:val="00463228"/>
    <w:rsid w:val="00482371"/>
    <w:rsid w:val="00490590"/>
    <w:rsid w:val="00496D8E"/>
    <w:rsid w:val="004B0036"/>
    <w:rsid w:val="004B1F52"/>
    <w:rsid w:val="004B5B28"/>
    <w:rsid w:val="004B68F3"/>
    <w:rsid w:val="004D0814"/>
    <w:rsid w:val="004D1E00"/>
    <w:rsid w:val="004D536B"/>
    <w:rsid w:val="004E08C0"/>
    <w:rsid w:val="004E1252"/>
    <w:rsid w:val="004E5D5D"/>
    <w:rsid w:val="004F6063"/>
    <w:rsid w:val="004F6124"/>
    <w:rsid w:val="00501728"/>
    <w:rsid w:val="00501DC4"/>
    <w:rsid w:val="00503C1B"/>
    <w:rsid w:val="00503E6F"/>
    <w:rsid w:val="00512295"/>
    <w:rsid w:val="00512870"/>
    <w:rsid w:val="005260A7"/>
    <w:rsid w:val="00533AB7"/>
    <w:rsid w:val="00540576"/>
    <w:rsid w:val="005420A9"/>
    <w:rsid w:val="0054274E"/>
    <w:rsid w:val="0054537A"/>
    <w:rsid w:val="00546433"/>
    <w:rsid w:val="005504DE"/>
    <w:rsid w:val="00566C6A"/>
    <w:rsid w:val="00570FA7"/>
    <w:rsid w:val="0057322A"/>
    <w:rsid w:val="00577B67"/>
    <w:rsid w:val="00582A02"/>
    <w:rsid w:val="0059788D"/>
    <w:rsid w:val="00597AA5"/>
    <w:rsid w:val="00597BDF"/>
    <w:rsid w:val="005A1762"/>
    <w:rsid w:val="005B1FBF"/>
    <w:rsid w:val="005B28BC"/>
    <w:rsid w:val="005B3569"/>
    <w:rsid w:val="005B5C64"/>
    <w:rsid w:val="005C054C"/>
    <w:rsid w:val="005C50BA"/>
    <w:rsid w:val="005D0345"/>
    <w:rsid w:val="005D22E2"/>
    <w:rsid w:val="005D3A33"/>
    <w:rsid w:val="005D607A"/>
    <w:rsid w:val="005D61DD"/>
    <w:rsid w:val="005E4CF0"/>
    <w:rsid w:val="005E7CF9"/>
    <w:rsid w:val="005F28ED"/>
    <w:rsid w:val="005F65A2"/>
    <w:rsid w:val="005F755C"/>
    <w:rsid w:val="005F7AE2"/>
    <w:rsid w:val="005F7B3E"/>
    <w:rsid w:val="00600DD0"/>
    <w:rsid w:val="0060676E"/>
    <w:rsid w:val="006125FE"/>
    <w:rsid w:val="006130A8"/>
    <w:rsid w:val="00616A28"/>
    <w:rsid w:val="00621298"/>
    <w:rsid w:val="006251A3"/>
    <w:rsid w:val="00626002"/>
    <w:rsid w:val="00632035"/>
    <w:rsid w:val="00635C51"/>
    <w:rsid w:val="00640427"/>
    <w:rsid w:val="00640850"/>
    <w:rsid w:val="00662CA7"/>
    <w:rsid w:val="00663B78"/>
    <w:rsid w:val="00664907"/>
    <w:rsid w:val="00666794"/>
    <w:rsid w:val="006673F3"/>
    <w:rsid w:val="00672BAE"/>
    <w:rsid w:val="00675556"/>
    <w:rsid w:val="00680FF1"/>
    <w:rsid w:val="00686FCF"/>
    <w:rsid w:val="0069162B"/>
    <w:rsid w:val="006943F9"/>
    <w:rsid w:val="006B0D19"/>
    <w:rsid w:val="006B41EA"/>
    <w:rsid w:val="006C7DC2"/>
    <w:rsid w:val="006E54D1"/>
    <w:rsid w:val="006F0C80"/>
    <w:rsid w:val="006F12DE"/>
    <w:rsid w:val="006F14E4"/>
    <w:rsid w:val="006F5DAB"/>
    <w:rsid w:val="006F6F29"/>
    <w:rsid w:val="006F7605"/>
    <w:rsid w:val="00700CDB"/>
    <w:rsid w:val="00702B79"/>
    <w:rsid w:val="007030EF"/>
    <w:rsid w:val="00703DE7"/>
    <w:rsid w:val="007079DB"/>
    <w:rsid w:val="00710ABB"/>
    <w:rsid w:val="00715A9E"/>
    <w:rsid w:val="007207FD"/>
    <w:rsid w:val="00720B97"/>
    <w:rsid w:val="00722CDB"/>
    <w:rsid w:val="00723818"/>
    <w:rsid w:val="00724085"/>
    <w:rsid w:val="007263DA"/>
    <w:rsid w:val="00727CF7"/>
    <w:rsid w:val="007304B8"/>
    <w:rsid w:val="0073426C"/>
    <w:rsid w:val="00737B4C"/>
    <w:rsid w:val="00740C39"/>
    <w:rsid w:val="00741786"/>
    <w:rsid w:val="00746EFD"/>
    <w:rsid w:val="007508F4"/>
    <w:rsid w:val="0075205C"/>
    <w:rsid w:val="00753F84"/>
    <w:rsid w:val="007634CE"/>
    <w:rsid w:val="00764622"/>
    <w:rsid w:val="00766C50"/>
    <w:rsid w:val="00767FA6"/>
    <w:rsid w:val="00774FCA"/>
    <w:rsid w:val="00775D9F"/>
    <w:rsid w:val="007944F9"/>
    <w:rsid w:val="00797333"/>
    <w:rsid w:val="007C2716"/>
    <w:rsid w:val="007C48D6"/>
    <w:rsid w:val="007C627C"/>
    <w:rsid w:val="007D5DA6"/>
    <w:rsid w:val="007E088E"/>
    <w:rsid w:val="007E0C20"/>
    <w:rsid w:val="007E1420"/>
    <w:rsid w:val="007E79CF"/>
    <w:rsid w:val="007F054F"/>
    <w:rsid w:val="007F21D2"/>
    <w:rsid w:val="007F37B1"/>
    <w:rsid w:val="007F3C64"/>
    <w:rsid w:val="007F7744"/>
    <w:rsid w:val="007F7872"/>
    <w:rsid w:val="00802C8D"/>
    <w:rsid w:val="00811566"/>
    <w:rsid w:val="00812790"/>
    <w:rsid w:val="008267A8"/>
    <w:rsid w:val="0083141A"/>
    <w:rsid w:val="0083353E"/>
    <w:rsid w:val="0083713C"/>
    <w:rsid w:val="00840E78"/>
    <w:rsid w:val="00841642"/>
    <w:rsid w:val="008449F9"/>
    <w:rsid w:val="008450E9"/>
    <w:rsid w:val="0085293C"/>
    <w:rsid w:val="00863F7D"/>
    <w:rsid w:val="0086465A"/>
    <w:rsid w:val="00866D07"/>
    <w:rsid w:val="0087064C"/>
    <w:rsid w:val="00876929"/>
    <w:rsid w:val="0087727B"/>
    <w:rsid w:val="00882D01"/>
    <w:rsid w:val="008844C6"/>
    <w:rsid w:val="008858CC"/>
    <w:rsid w:val="008A2C48"/>
    <w:rsid w:val="008A3180"/>
    <w:rsid w:val="008A6AA8"/>
    <w:rsid w:val="008B2D0C"/>
    <w:rsid w:val="008B6425"/>
    <w:rsid w:val="008C1798"/>
    <w:rsid w:val="008C3097"/>
    <w:rsid w:val="008C474E"/>
    <w:rsid w:val="008C5385"/>
    <w:rsid w:val="008C5519"/>
    <w:rsid w:val="008C5648"/>
    <w:rsid w:val="008D720E"/>
    <w:rsid w:val="008E482A"/>
    <w:rsid w:val="008E68E3"/>
    <w:rsid w:val="008F0D61"/>
    <w:rsid w:val="008F706F"/>
    <w:rsid w:val="009003C0"/>
    <w:rsid w:val="009437A1"/>
    <w:rsid w:val="009469A8"/>
    <w:rsid w:val="0095018D"/>
    <w:rsid w:val="00951489"/>
    <w:rsid w:val="009701E3"/>
    <w:rsid w:val="00976206"/>
    <w:rsid w:val="009869A0"/>
    <w:rsid w:val="00997658"/>
    <w:rsid w:val="00997AD4"/>
    <w:rsid w:val="00997F42"/>
    <w:rsid w:val="009A3124"/>
    <w:rsid w:val="009A4FB0"/>
    <w:rsid w:val="009B1E8A"/>
    <w:rsid w:val="009B339A"/>
    <w:rsid w:val="009C0161"/>
    <w:rsid w:val="009C33A1"/>
    <w:rsid w:val="009C4D25"/>
    <w:rsid w:val="009C5BA8"/>
    <w:rsid w:val="009C5F85"/>
    <w:rsid w:val="009C656D"/>
    <w:rsid w:val="009D1707"/>
    <w:rsid w:val="009D4C46"/>
    <w:rsid w:val="009E0EC6"/>
    <w:rsid w:val="009E319E"/>
    <w:rsid w:val="009E560B"/>
    <w:rsid w:val="009F252E"/>
    <w:rsid w:val="009F2EEC"/>
    <w:rsid w:val="009F58A0"/>
    <w:rsid w:val="009F74A7"/>
    <w:rsid w:val="00A01DEB"/>
    <w:rsid w:val="00A02AB9"/>
    <w:rsid w:val="00A03E1A"/>
    <w:rsid w:val="00A0479E"/>
    <w:rsid w:val="00A13752"/>
    <w:rsid w:val="00A14429"/>
    <w:rsid w:val="00A172FE"/>
    <w:rsid w:val="00A2197F"/>
    <w:rsid w:val="00A21BEF"/>
    <w:rsid w:val="00A230C4"/>
    <w:rsid w:val="00A27E61"/>
    <w:rsid w:val="00A30CF1"/>
    <w:rsid w:val="00A35873"/>
    <w:rsid w:val="00A43F32"/>
    <w:rsid w:val="00A451F4"/>
    <w:rsid w:val="00A478F8"/>
    <w:rsid w:val="00A50866"/>
    <w:rsid w:val="00A51304"/>
    <w:rsid w:val="00A61E7E"/>
    <w:rsid w:val="00A6357F"/>
    <w:rsid w:val="00A662EB"/>
    <w:rsid w:val="00A66E56"/>
    <w:rsid w:val="00A9461D"/>
    <w:rsid w:val="00AA17CC"/>
    <w:rsid w:val="00AA43A5"/>
    <w:rsid w:val="00AB08AB"/>
    <w:rsid w:val="00AB2146"/>
    <w:rsid w:val="00AC1AFE"/>
    <w:rsid w:val="00AC4867"/>
    <w:rsid w:val="00AD447B"/>
    <w:rsid w:val="00AD6E9C"/>
    <w:rsid w:val="00AD731A"/>
    <w:rsid w:val="00AE2326"/>
    <w:rsid w:val="00AE4660"/>
    <w:rsid w:val="00AE77CE"/>
    <w:rsid w:val="00AF5937"/>
    <w:rsid w:val="00B01FD1"/>
    <w:rsid w:val="00B02B14"/>
    <w:rsid w:val="00B102D2"/>
    <w:rsid w:val="00B1582D"/>
    <w:rsid w:val="00B20826"/>
    <w:rsid w:val="00B25A9D"/>
    <w:rsid w:val="00B26912"/>
    <w:rsid w:val="00B31AD0"/>
    <w:rsid w:val="00B347DE"/>
    <w:rsid w:val="00B348A5"/>
    <w:rsid w:val="00B36EC5"/>
    <w:rsid w:val="00B47C85"/>
    <w:rsid w:val="00B5320D"/>
    <w:rsid w:val="00B54C0A"/>
    <w:rsid w:val="00B54C89"/>
    <w:rsid w:val="00B6589F"/>
    <w:rsid w:val="00B70F33"/>
    <w:rsid w:val="00B71E8A"/>
    <w:rsid w:val="00B75C6A"/>
    <w:rsid w:val="00B862F9"/>
    <w:rsid w:val="00B865A2"/>
    <w:rsid w:val="00B960E0"/>
    <w:rsid w:val="00BA705C"/>
    <w:rsid w:val="00BA72F4"/>
    <w:rsid w:val="00BB3F47"/>
    <w:rsid w:val="00BB5A57"/>
    <w:rsid w:val="00BC087F"/>
    <w:rsid w:val="00BC7E43"/>
    <w:rsid w:val="00BD0AF7"/>
    <w:rsid w:val="00BD7704"/>
    <w:rsid w:val="00BF0055"/>
    <w:rsid w:val="00BF6C5D"/>
    <w:rsid w:val="00C065D1"/>
    <w:rsid w:val="00C11419"/>
    <w:rsid w:val="00C117AE"/>
    <w:rsid w:val="00C11D46"/>
    <w:rsid w:val="00C13585"/>
    <w:rsid w:val="00C16699"/>
    <w:rsid w:val="00C26332"/>
    <w:rsid w:val="00C26C4B"/>
    <w:rsid w:val="00C27320"/>
    <w:rsid w:val="00C30C09"/>
    <w:rsid w:val="00C337B5"/>
    <w:rsid w:val="00C407B5"/>
    <w:rsid w:val="00C46C19"/>
    <w:rsid w:val="00C54ED7"/>
    <w:rsid w:val="00C55B9A"/>
    <w:rsid w:val="00C604ED"/>
    <w:rsid w:val="00C6281B"/>
    <w:rsid w:val="00C67430"/>
    <w:rsid w:val="00C716B1"/>
    <w:rsid w:val="00C71B70"/>
    <w:rsid w:val="00C72435"/>
    <w:rsid w:val="00C74E8A"/>
    <w:rsid w:val="00C75172"/>
    <w:rsid w:val="00C7518F"/>
    <w:rsid w:val="00C867DB"/>
    <w:rsid w:val="00C91139"/>
    <w:rsid w:val="00C94512"/>
    <w:rsid w:val="00C955F5"/>
    <w:rsid w:val="00CA5B43"/>
    <w:rsid w:val="00CA7A83"/>
    <w:rsid w:val="00CB1EE7"/>
    <w:rsid w:val="00CB2738"/>
    <w:rsid w:val="00CB4BFE"/>
    <w:rsid w:val="00CB59C3"/>
    <w:rsid w:val="00CB714D"/>
    <w:rsid w:val="00CC120A"/>
    <w:rsid w:val="00CC19FC"/>
    <w:rsid w:val="00CC3516"/>
    <w:rsid w:val="00CC4179"/>
    <w:rsid w:val="00CD3E99"/>
    <w:rsid w:val="00CD647B"/>
    <w:rsid w:val="00CD66CF"/>
    <w:rsid w:val="00CD6F14"/>
    <w:rsid w:val="00CE33DC"/>
    <w:rsid w:val="00CE58A1"/>
    <w:rsid w:val="00CE6DB3"/>
    <w:rsid w:val="00CF5117"/>
    <w:rsid w:val="00CF51D2"/>
    <w:rsid w:val="00D02948"/>
    <w:rsid w:val="00D03AD1"/>
    <w:rsid w:val="00D0536F"/>
    <w:rsid w:val="00D05AB7"/>
    <w:rsid w:val="00D06783"/>
    <w:rsid w:val="00D07407"/>
    <w:rsid w:val="00D110AF"/>
    <w:rsid w:val="00D1489C"/>
    <w:rsid w:val="00D14B06"/>
    <w:rsid w:val="00D23119"/>
    <w:rsid w:val="00D2400D"/>
    <w:rsid w:val="00D27DD5"/>
    <w:rsid w:val="00D36734"/>
    <w:rsid w:val="00D40E54"/>
    <w:rsid w:val="00D422D1"/>
    <w:rsid w:val="00D45043"/>
    <w:rsid w:val="00D505BE"/>
    <w:rsid w:val="00D50ED9"/>
    <w:rsid w:val="00D523E1"/>
    <w:rsid w:val="00D61455"/>
    <w:rsid w:val="00D62400"/>
    <w:rsid w:val="00D72E4C"/>
    <w:rsid w:val="00D72E7D"/>
    <w:rsid w:val="00D73643"/>
    <w:rsid w:val="00D749D8"/>
    <w:rsid w:val="00D77883"/>
    <w:rsid w:val="00D82393"/>
    <w:rsid w:val="00D833E0"/>
    <w:rsid w:val="00D8506B"/>
    <w:rsid w:val="00D8681A"/>
    <w:rsid w:val="00D87A8E"/>
    <w:rsid w:val="00D92934"/>
    <w:rsid w:val="00D945A0"/>
    <w:rsid w:val="00D96DD7"/>
    <w:rsid w:val="00D97FAF"/>
    <w:rsid w:val="00DA315A"/>
    <w:rsid w:val="00DA4282"/>
    <w:rsid w:val="00DA6493"/>
    <w:rsid w:val="00DB02CC"/>
    <w:rsid w:val="00DB0C54"/>
    <w:rsid w:val="00DB70B7"/>
    <w:rsid w:val="00DC04A1"/>
    <w:rsid w:val="00DC220E"/>
    <w:rsid w:val="00DD0D3B"/>
    <w:rsid w:val="00DD20CB"/>
    <w:rsid w:val="00DD5AE3"/>
    <w:rsid w:val="00DE0251"/>
    <w:rsid w:val="00DE1641"/>
    <w:rsid w:val="00DE1835"/>
    <w:rsid w:val="00DE1B81"/>
    <w:rsid w:val="00DE3C05"/>
    <w:rsid w:val="00DE486A"/>
    <w:rsid w:val="00DF1E83"/>
    <w:rsid w:val="00DF4568"/>
    <w:rsid w:val="00E00AB8"/>
    <w:rsid w:val="00E02274"/>
    <w:rsid w:val="00E02F2A"/>
    <w:rsid w:val="00E04892"/>
    <w:rsid w:val="00E04980"/>
    <w:rsid w:val="00E05003"/>
    <w:rsid w:val="00E066A2"/>
    <w:rsid w:val="00E07088"/>
    <w:rsid w:val="00E103D4"/>
    <w:rsid w:val="00E131D1"/>
    <w:rsid w:val="00E169C2"/>
    <w:rsid w:val="00E21A99"/>
    <w:rsid w:val="00E274D8"/>
    <w:rsid w:val="00E279A3"/>
    <w:rsid w:val="00E3352B"/>
    <w:rsid w:val="00E33AE9"/>
    <w:rsid w:val="00E406DA"/>
    <w:rsid w:val="00E40858"/>
    <w:rsid w:val="00E44379"/>
    <w:rsid w:val="00E63593"/>
    <w:rsid w:val="00E63F38"/>
    <w:rsid w:val="00E759B3"/>
    <w:rsid w:val="00E907FC"/>
    <w:rsid w:val="00E908C5"/>
    <w:rsid w:val="00E94DFE"/>
    <w:rsid w:val="00E950AB"/>
    <w:rsid w:val="00E96BF5"/>
    <w:rsid w:val="00EA553E"/>
    <w:rsid w:val="00EA7F9D"/>
    <w:rsid w:val="00EB5372"/>
    <w:rsid w:val="00EC458C"/>
    <w:rsid w:val="00EC71C2"/>
    <w:rsid w:val="00ED6CAE"/>
    <w:rsid w:val="00EE1D77"/>
    <w:rsid w:val="00EF109E"/>
    <w:rsid w:val="00EF11AD"/>
    <w:rsid w:val="00EF59C1"/>
    <w:rsid w:val="00F019CB"/>
    <w:rsid w:val="00F058D9"/>
    <w:rsid w:val="00F06695"/>
    <w:rsid w:val="00F079BB"/>
    <w:rsid w:val="00F165D1"/>
    <w:rsid w:val="00F23654"/>
    <w:rsid w:val="00F276E4"/>
    <w:rsid w:val="00F27EA7"/>
    <w:rsid w:val="00F34242"/>
    <w:rsid w:val="00F34FF8"/>
    <w:rsid w:val="00F361EB"/>
    <w:rsid w:val="00F41B60"/>
    <w:rsid w:val="00F43456"/>
    <w:rsid w:val="00F43CFD"/>
    <w:rsid w:val="00F44ACA"/>
    <w:rsid w:val="00F45D49"/>
    <w:rsid w:val="00F4645E"/>
    <w:rsid w:val="00F50DA0"/>
    <w:rsid w:val="00F523FA"/>
    <w:rsid w:val="00F57598"/>
    <w:rsid w:val="00F70A78"/>
    <w:rsid w:val="00F73D98"/>
    <w:rsid w:val="00F744A5"/>
    <w:rsid w:val="00F81502"/>
    <w:rsid w:val="00F84EE6"/>
    <w:rsid w:val="00F9033F"/>
    <w:rsid w:val="00F950E5"/>
    <w:rsid w:val="00FA14DE"/>
    <w:rsid w:val="00FA342B"/>
    <w:rsid w:val="00FB02D0"/>
    <w:rsid w:val="00FB69F0"/>
    <w:rsid w:val="00FB781B"/>
    <w:rsid w:val="00FB78F1"/>
    <w:rsid w:val="00FC171D"/>
    <w:rsid w:val="00FC1AD4"/>
    <w:rsid w:val="00FC1C9C"/>
    <w:rsid w:val="00FC24CA"/>
    <w:rsid w:val="00FC7FC6"/>
    <w:rsid w:val="00FD2559"/>
    <w:rsid w:val="00FE37E7"/>
    <w:rsid w:val="00FE4172"/>
    <w:rsid w:val="00FF1A69"/>
    <w:rsid w:val="00FF2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D8506B"/>
    <w:pPr>
      <w:jc w:val="center"/>
    </w:pPr>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136589"/>
    <w:pPr>
      <w:spacing w:after="40" w:line="240" w:lineRule="auto"/>
    </w:pPr>
    <w:rPr>
      <w:sz w:val="20"/>
    </w:rPr>
  </w:style>
  <w:style w:type="character" w:customStyle="1" w:styleId="TablecopyChar">
    <w:name w:val="Table copy Char"/>
    <w:basedOn w:val="DefaultParagraphFont"/>
    <w:link w:val="Tablecopy"/>
    <w:rsid w:val="00136589"/>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numPr>
        <w:numId w:val="6"/>
      </w:num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6"/>
      </w:numPr>
      <w:ind w:left="1702" w:hanging="851"/>
      <w:contextualSpacing/>
    </w:pPr>
    <w:rPr>
      <w:color w:val="auto"/>
      <w:spacing w:val="-2"/>
      <w:kern w:val="0"/>
      <w14:ligatures w14:val="none"/>
    </w:rPr>
  </w:style>
  <w:style w:type="paragraph" w:styleId="ListParagraph">
    <w:name w:val="List Paragraph"/>
    <w:basedOn w:val="Normal"/>
    <w:uiPriority w:val="1"/>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110AF"/>
    <w:rPr>
      <w:color w:val="954F72" w:themeColor="followedHyperlink"/>
      <w:u w:val="single"/>
    </w:rPr>
  </w:style>
  <w:style w:type="paragraph" w:customStyle="1" w:styleId="Tabletext">
    <w:name w:val="Table text"/>
    <w:basedOn w:val="Normal"/>
    <w:rsid w:val="003C022D"/>
    <w:pPr>
      <w:widowControl w:val="0"/>
      <w:adjustRightInd w:val="0"/>
      <w:spacing w:before="144" w:after="0"/>
      <w:jc w:val="both"/>
      <w:textAlignment w:val="baseline"/>
    </w:pPr>
    <w:rPr>
      <w:rFonts w:eastAsia="Times New Roman" w:cs="Times New Roman"/>
      <w:color w:val="auto"/>
      <w:kern w:val="0"/>
      <w:sz w:val="20"/>
      <w:szCs w:val="20"/>
      <w:lang w:eastAsia="en-AU"/>
      <w14:ligatures w14:val="none"/>
    </w:rPr>
  </w:style>
  <w:style w:type="table" w:styleId="TableGridLight">
    <w:name w:val="Grid Table Light"/>
    <w:basedOn w:val="TableNormal"/>
    <w:uiPriority w:val="40"/>
    <w:rsid w:val="003C022D"/>
    <w:pPr>
      <w:spacing w:after="0" w:line="240" w:lineRule="auto"/>
    </w:pPr>
    <w:rPr>
      <w:rFonts w:ascii="GillSans Light" w:hAnsi="GillSans Light"/>
      <w:color w:val="auto"/>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172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72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services@dpac.tas.gov.au" TargetMode="External"/><Relationship Id="rId13" Type="http://schemas.openxmlformats.org/officeDocument/2006/relationships/hyperlink" Target="https://www.austlii.edu.au/cgi-bin/viewdoc/au/legis/tas/consol_act/rtia200923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ustlii.edu.au/cgi-bin/viewdoc/au/legis/nt/consol_act/ia200214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ustlii.edu.au/cgi-bin/viewdoc/au/legis/wa/consol_act/foia19922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lii.edu.au/cgi-bin/viewdoc/au/legis/nsw/consol_act/giaa200936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ustlii.edu.au/cgi-bin/viewdoc/au/legis/cth/consol_act/foia1982222/" TargetMode="External"/><Relationship Id="rId23" Type="http://schemas.openxmlformats.org/officeDocument/2006/relationships/fontTable" Target="fontTable.xml"/><Relationship Id="rId10" Type="http://schemas.openxmlformats.org/officeDocument/2006/relationships/hyperlink" Target="https://www.austlii.edu.au/cgi-bin/viewdoc/au/legis/cth/consol_act/foia19822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stlii.edu.au/cgi-bin/viewdoc/au/legis/act/consol_act/foia2016222/" TargetMode="External"/><Relationship Id="rId14" Type="http://schemas.openxmlformats.org/officeDocument/2006/relationships/hyperlink" Target="https://www.austlii.edu.au/cgi-bin/viewdoc/au/legis/sa/consol_act/foia1991222/"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pac.tas.gov.au/__data/assets/pdf_file/0026/136934/TSSR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1B6C-3776-4634-B2BC-B964589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Kafle, Sunita</cp:lastModifiedBy>
  <cp:revision>4</cp:revision>
  <dcterms:created xsi:type="dcterms:W3CDTF">2025-09-22T06:22:00Z</dcterms:created>
  <dcterms:modified xsi:type="dcterms:W3CDTF">2026-01-28T23:59:00Z</dcterms:modified>
</cp:coreProperties>
</file>